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14" w:rsidRPr="00FA6DAD" w:rsidRDefault="00BF4FB5" w:rsidP="00790E14">
      <w:pPr>
        <w:jc w:val="right"/>
        <w:rPr>
          <w:b/>
          <w:lang w:val="en-US"/>
        </w:rPr>
      </w:pPr>
      <w:bookmarkStart w:id="0" w:name="_GoBack"/>
      <w:bookmarkEnd w:id="0"/>
      <w:r>
        <w:rPr>
          <w:b/>
          <w:bdr w:val="single" w:sz="4" w:space="0" w:color="auto"/>
          <w:lang w:val="en-US"/>
        </w:rPr>
        <w:t xml:space="preserve"> </w:t>
      </w:r>
      <w:r w:rsidR="00790E14" w:rsidRPr="00FA6DAD">
        <w:rPr>
          <w:b/>
          <w:bdr w:val="single" w:sz="4" w:space="0" w:color="auto"/>
          <w:lang w:val="en-US"/>
        </w:rPr>
        <w:t>SCUFN</w:t>
      </w:r>
      <w:r w:rsidR="00543711">
        <w:rPr>
          <w:b/>
          <w:bdr w:val="single" w:sz="4" w:space="0" w:color="auto"/>
          <w:lang w:val="en-US"/>
        </w:rPr>
        <w:t>3</w:t>
      </w:r>
      <w:r w:rsidR="008B172C">
        <w:rPr>
          <w:b/>
          <w:bdr w:val="single" w:sz="4" w:space="0" w:color="auto"/>
          <w:lang w:val="en-US"/>
        </w:rPr>
        <w:t>2</w:t>
      </w:r>
      <w:r w:rsidR="00790E14" w:rsidRPr="00FA6DAD">
        <w:rPr>
          <w:b/>
          <w:bdr w:val="single" w:sz="4" w:space="0" w:color="auto"/>
          <w:lang w:val="en-US"/>
        </w:rPr>
        <w:t>-</w:t>
      </w:r>
      <w:r w:rsidR="00AD1B7D">
        <w:rPr>
          <w:b/>
          <w:bdr w:val="single" w:sz="4" w:space="0" w:color="auto"/>
          <w:lang w:val="en-US"/>
        </w:rPr>
        <w:t>07.1</w:t>
      </w:r>
      <w:r w:rsidR="00C65E08">
        <w:rPr>
          <w:b/>
          <w:bdr w:val="single" w:sz="4" w:space="0" w:color="auto"/>
          <w:lang w:val="en-US"/>
        </w:rPr>
        <w:t>A</w:t>
      </w:r>
    </w:p>
    <w:p w:rsidR="00790E14" w:rsidRDefault="00790E14" w:rsidP="003A3C47">
      <w:pPr>
        <w:pStyle w:val="Heading2"/>
        <w:spacing w:before="0" w:after="240"/>
        <w:jc w:val="center"/>
        <w:rPr>
          <w:rFonts w:asciiTheme="minorHAnsi" w:hAnsiTheme="minorHAnsi"/>
          <w:szCs w:val="22"/>
        </w:rPr>
      </w:pPr>
      <w:r w:rsidRPr="00FA6DAD">
        <w:rPr>
          <w:rFonts w:asciiTheme="minorHAnsi" w:hAnsiTheme="minorHAnsi"/>
          <w:szCs w:val="22"/>
        </w:rPr>
        <w:t>Paper for Consideration by SCUFN</w:t>
      </w:r>
    </w:p>
    <w:p w:rsidR="00790E14" w:rsidRPr="00FA6DAD" w:rsidRDefault="00790E14" w:rsidP="003A3C47">
      <w:pPr>
        <w:pStyle w:val="Heading2"/>
        <w:spacing w:before="0" w:after="240"/>
        <w:jc w:val="center"/>
        <w:rPr>
          <w:rFonts w:asciiTheme="minorHAnsi" w:hAnsiTheme="minorHAnsi" w:cs="Arial"/>
          <w:b w:val="0"/>
          <w:szCs w:val="22"/>
          <w:lang w:val="en-US"/>
        </w:rPr>
      </w:pPr>
      <w:r w:rsidRPr="00FA6DAD">
        <w:rPr>
          <w:rFonts w:asciiTheme="minorHAnsi" w:hAnsiTheme="minorHAnsi" w:cs="Arial"/>
          <w:szCs w:val="22"/>
          <w:lang w:val="en-US"/>
        </w:rPr>
        <w:t>Report of the work made during the inter-sessional period</w:t>
      </w:r>
    </w:p>
    <w:p w:rsidR="00790E14" w:rsidRPr="008960B7" w:rsidRDefault="00790E14" w:rsidP="003A3C47">
      <w:pPr>
        <w:spacing w:after="240" w:line="240" w:lineRule="auto"/>
        <w:jc w:val="center"/>
        <w:rPr>
          <w:rFonts w:cs="Arial"/>
          <w:b/>
          <w:sz w:val="24"/>
          <w:szCs w:val="24"/>
          <w:lang w:val="en-US"/>
        </w:rPr>
      </w:pPr>
      <w:r w:rsidRPr="008960B7">
        <w:rPr>
          <w:rFonts w:cs="Arial"/>
          <w:b/>
          <w:sz w:val="24"/>
          <w:szCs w:val="24"/>
          <w:lang w:val="en-US"/>
        </w:rPr>
        <w:t xml:space="preserve">Wish-List of </w:t>
      </w:r>
      <w:r w:rsidR="007C73F7">
        <w:rPr>
          <w:rFonts w:cs="Arial"/>
          <w:b/>
          <w:sz w:val="24"/>
          <w:szCs w:val="24"/>
          <w:lang w:val="en-US"/>
        </w:rPr>
        <w:t>Enhancements</w:t>
      </w:r>
      <w:r w:rsidRPr="008960B7">
        <w:rPr>
          <w:rFonts w:cs="Arial"/>
          <w:b/>
          <w:sz w:val="24"/>
          <w:szCs w:val="24"/>
          <w:lang w:val="en-US"/>
        </w:rPr>
        <w:t xml:space="preserve"> to the On-line Interface of the GEBCO Gazetteer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790E14" w:rsidRPr="00AF5E42" w:rsidTr="00884E29">
        <w:trPr>
          <w:jc w:val="center"/>
        </w:trPr>
        <w:tc>
          <w:tcPr>
            <w:tcW w:w="2634" w:type="dxa"/>
          </w:tcPr>
          <w:p w:rsidR="00790E14" w:rsidRPr="00FA6DAD" w:rsidRDefault="00790E14" w:rsidP="00E82D48">
            <w:pPr>
              <w:spacing w:before="120" w:after="120" w:line="240" w:lineRule="auto"/>
              <w:rPr>
                <w:b/>
                <w:i/>
                <w:lang w:val="en-AU"/>
              </w:rPr>
            </w:pPr>
            <w:r w:rsidRPr="00FA6DAD">
              <w:rPr>
                <w:lang w:val="en-AU"/>
              </w:rPr>
              <w:br w:type="page"/>
            </w:r>
            <w:r w:rsidRPr="00FA6DAD">
              <w:rPr>
                <w:b/>
                <w:i/>
                <w:lang w:val="en-AU"/>
              </w:rPr>
              <w:t>Submitted by:</w:t>
            </w:r>
          </w:p>
        </w:tc>
        <w:tc>
          <w:tcPr>
            <w:tcW w:w="6271" w:type="dxa"/>
          </w:tcPr>
          <w:p w:rsidR="00790E14" w:rsidRPr="00FA6DAD" w:rsidRDefault="00790E14" w:rsidP="00AD1B7D">
            <w:pPr>
              <w:spacing w:before="120" w:after="120" w:line="240" w:lineRule="auto"/>
              <w:rPr>
                <w:lang w:val="en-AU"/>
              </w:rPr>
            </w:pPr>
            <w:r w:rsidRPr="00FA6DAD">
              <w:rPr>
                <w:lang w:val="en-AU"/>
              </w:rPr>
              <w:t>IH</w:t>
            </w:r>
            <w:r w:rsidR="00AD1B7D">
              <w:rPr>
                <w:lang w:val="en-AU"/>
              </w:rPr>
              <w:t>O Secretariat</w:t>
            </w:r>
            <w:r w:rsidRPr="00FA6DAD">
              <w:rPr>
                <w:lang w:val="en-AU"/>
              </w:rPr>
              <w:t xml:space="preserve"> (as SCUFN Secretary)</w:t>
            </w:r>
          </w:p>
        </w:tc>
      </w:tr>
      <w:tr w:rsidR="00790E14" w:rsidRPr="00AF5E42"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Executive Summary:</w:t>
            </w:r>
          </w:p>
        </w:tc>
        <w:tc>
          <w:tcPr>
            <w:tcW w:w="6271" w:type="dxa"/>
          </w:tcPr>
          <w:p w:rsidR="00790E14" w:rsidRPr="00FA6DAD" w:rsidRDefault="00790E14" w:rsidP="008B172C">
            <w:pPr>
              <w:spacing w:before="120" w:after="120" w:line="240" w:lineRule="auto"/>
              <w:rPr>
                <w:lang w:val="en-AU"/>
              </w:rPr>
            </w:pPr>
            <w:r>
              <w:rPr>
                <w:lang w:val="en-AU"/>
              </w:rPr>
              <w:t>This document reports on the monitoring, since SCUFN</w:t>
            </w:r>
            <w:r w:rsidR="004760B4">
              <w:rPr>
                <w:lang w:val="en-AU"/>
              </w:rPr>
              <w:t>-</w:t>
            </w:r>
            <w:r w:rsidR="00630741">
              <w:rPr>
                <w:lang w:val="en-AU"/>
              </w:rPr>
              <w:t>3</w:t>
            </w:r>
            <w:r w:rsidR="008B172C">
              <w:rPr>
                <w:lang w:val="en-AU"/>
              </w:rPr>
              <w:t>1</w:t>
            </w:r>
            <w:r>
              <w:rPr>
                <w:lang w:val="en-AU"/>
              </w:rPr>
              <w:t xml:space="preserve">, of the </w:t>
            </w:r>
            <w:r w:rsidR="003A3C47">
              <w:rPr>
                <w:lang w:val="en-AU"/>
              </w:rPr>
              <w:t>W</w:t>
            </w:r>
            <w:r w:rsidR="003A3C47" w:rsidRPr="003A3C47">
              <w:rPr>
                <w:rFonts w:cs="Arial"/>
                <w:lang w:val="en-US"/>
              </w:rPr>
              <w:t xml:space="preserve">ish-List of </w:t>
            </w:r>
            <w:r w:rsidR="007C73F7">
              <w:rPr>
                <w:rFonts w:cs="Arial"/>
                <w:lang w:val="en-US"/>
              </w:rPr>
              <w:t>Enhancements</w:t>
            </w:r>
            <w:r w:rsidR="003A3C47" w:rsidRPr="003A3C47">
              <w:rPr>
                <w:rFonts w:cs="Arial"/>
                <w:lang w:val="en-US"/>
              </w:rPr>
              <w:t xml:space="preserve"> to the On-line Interface of the GEBCO Gazetteer</w:t>
            </w:r>
            <w:r>
              <w:rPr>
                <w:lang w:val="en-AU"/>
              </w:rPr>
              <w:t xml:space="preserve">. </w:t>
            </w:r>
          </w:p>
        </w:tc>
      </w:tr>
      <w:tr w:rsidR="00790E14" w:rsidRPr="0068043F"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Related Documents:</w:t>
            </w:r>
          </w:p>
        </w:tc>
        <w:tc>
          <w:tcPr>
            <w:tcW w:w="6271" w:type="dxa"/>
          </w:tcPr>
          <w:p w:rsidR="00790E14" w:rsidRPr="00FA6DAD" w:rsidRDefault="00790E14" w:rsidP="008B172C">
            <w:pPr>
              <w:spacing w:before="120" w:after="120" w:line="240" w:lineRule="auto"/>
              <w:rPr>
                <w:lang w:val="en-AU"/>
              </w:rPr>
            </w:pPr>
            <w:r>
              <w:rPr>
                <w:lang w:val="en-AU"/>
              </w:rPr>
              <w:t>SCUFN</w:t>
            </w:r>
            <w:r w:rsidR="00505D3F">
              <w:rPr>
                <w:lang w:val="en-AU"/>
              </w:rPr>
              <w:t>3</w:t>
            </w:r>
            <w:r w:rsidR="008B172C">
              <w:rPr>
                <w:lang w:val="en-AU"/>
              </w:rPr>
              <w:t>1</w:t>
            </w:r>
            <w:r>
              <w:rPr>
                <w:lang w:val="en-AU"/>
              </w:rPr>
              <w:t>-07.</w:t>
            </w:r>
            <w:r w:rsidR="003A3C47">
              <w:rPr>
                <w:lang w:val="en-AU"/>
              </w:rPr>
              <w:t>1A</w:t>
            </w:r>
            <w:r w:rsidR="007C73F7">
              <w:rPr>
                <w:lang w:val="en-AU"/>
              </w:rPr>
              <w:t>, SCUFN31-07.1B</w:t>
            </w:r>
            <w:r w:rsidR="0068043F">
              <w:rPr>
                <w:lang w:val="en-AU"/>
              </w:rPr>
              <w:t>, SCUFN32-07.3A</w:t>
            </w:r>
          </w:p>
        </w:tc>
      </w:tr>
      <w:tr w:rsidR="00790E14" w:rsidRPr="00B2432B"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Related Projects:</w:t>
            </w:r>
          </w:p>
        </w:tc>
        <w:tc>
          <w:tcPr>
            <w:tcW w:w="6271" w:type="dxa"/>
          </w:tcPr>
          <w:p w:rsidR="00790E14" w:rsidRPr="00FA6DAD" w:rsidRDefault="00790E14" w:rsidP="00E82D48">
            <w:pPr>
              <w:spacing w:before="120" w:after="120" w:line="240" w:lineRule="auto"/>
              <w:rPr>
                <w:lang w:val="en-AU"/>
              </w:rPr>
            </w:pPr>
            <w:r w:rsidRPr="00FA6DAD">
              <w:rPr>
                <w:lang w:val="en-AU"/>
              </w:rPr>
              <w:t xml:space="preserve">N/A </w:t>
            </w:r>
          </w:p>
        </w:tc>
      </w:tr>
    </w:tbl>
    <w:p w:rsidR="00E82D48" w:rsidRDefault="00E82D48" w:rsidP="00790E14">
      <w:pPr>
        <w:pStyle w:val="Heading2"/>
        <w:keepNext w:val="0"/>
        <w:widowControl w:val="0"/>
        <w:spacing w:before="0" w:after="120"/>
        <w:rPr>
          <w:rFonts w:asciiTheme="minorHAnsi" w:hAnsiTheme="minorHAnsi"/>
          <w:szCs w:val="22"/>
        </w:rPr>
      </w:pPr>
    </w:p>
    <w:p w:rsidR="00790E14" w:rsidRDefault="00790E14" w:rsidP="00790E14">
      <w:pPr>
        <w:pStyle w:val="Heading2"/>
        <w:keepNext w:val="0"/>
        <w:widowControl w:val="0"/>
        <w:spacing w:before="0" w:after="120"/>
        <w:rPr>
          <w:rFonts w:asciiTheme="minorHAnsi" w:hAnsiTheme="minorHAnsi"/>
          <w:szCs w:val="22"/>
        </w:rPr>
      </w:pPr>
      <w:r w:rsidRPr="00FA6DAD">
        <w:rPr>
          <w:rFonts w:asciiTheme="minorHAnsi" w:hAnsiTheme="minorHAnsi"/>
          <w:szCs w:val="22"/>
        </w:rPr>
        <w:t>Introduction / Background</w:t>
      </w:r>
    </w:p>
    <w:p w:rsidR="00790E14" w:rsidRPr="002E51DA" w:rsidRDefault="00543711" w:rsidP="00790E14">
      <w:pPr>
        <w:pStyle w:val="Heading2"/>
        <w:keepNext w:val="0"/>
        <w:widowControl w:val="0"/>
        <w:spacing w:before="0" w:after="120"/>
        <w:rPr>
          <w:rFonts w:asciiTheme="minorHAnsi" w:hAnsiTheme="minorHAnsi" w:cs="Arial"/>
          <w:b w:val="0"/>
          <w:szCs w:val="22"/>
          <w:lang w:val="en-GB"/>
        </w:rPr>
      </w:pPr>
      <w:r>
        <w:rPr>
          <w:rFonts w:asciiTheme="minorHAnsi" w:hAnsiTheme="minorHAnsi"/>
          <w:b w:val="0"/>
          <w:szCs w:val="22"/>
          <w:lang w:val="en-US"/>
        </w:rPr>
        <w:t>1. F</w:t>
      </w:r>
      <w:r w:rsidR="00790E14" w:rsidRPr="002E51DA">
        <w:rPr>
          <w:rFonts w:asciiTheme="minorHAnsi" w:hAnsiTheme="minorHAnsi"/>
          <w:b w:val="0"/>
          <w:szCs w:val="22"/>
          <w:lang w:val="en-US"/>
        </w:rPr>
        <w:t>ollowing the SCUFN</w:t>
      </w:r>
      <w:r w:rsidR="00DA6B6A">
        <w:rPr>
          <w:rFonts w:asciiTheme="minorHAnsi" w:hAnsiTheme="minorHAnsi"/>
          <w:b w:val="0"/>
          <w:szCs w:val="22"/>
          <w:lang w:val="en-US"/>
        </w:rPr>
        <w:t>-</w:t>
      </w:r>
      <w:r w:rsidR="00630741">
        <w:rPr>
          <w:rFonts w:asciiTheme="minorHAnsi" w:hAnsiTheme="minorHAnsi"/>
          <w:b w:val="0"/>
          <w:szCs w:val="22"/>
          <w:lang w:val="en-US"/>
        </w:rPr>
        <w:t>3</w:t>
      </w:r>
      <w:r w:rsidR="00246B63">
        <w:rPr>
          <w:rFonts w:asciiTheme="minorHAnsi" w:hAnsiTheme="minorHAnsi"/>
          <w:b w:val="0"/>
          <w:szCs w:val="22"/>
          <w:lang w:val="en-US"/>
        </w:rPr>
        <w:t>1</w:t>
      </w:r>
      <w:r w:rsidR="00790E14" w:rsidRPr="002E51DA">
        <w:rPr>
          <w:rFonts w:asciiTheme="minorHAnsi" w:hAnsiTheme="minorHAnsi"/>
          <w:b w:val="0"/>
          <w:szCs w:val="22"/>
          <w:lang w:val="en-US"/>
        </w:rPr>
        <w:t xml:space="preserve"> meeting </w:t>
      </w:r>
      <w:r>
        <w:rPr>
          <w:rFonts w:asciiTheme="minorHAnsi" w:hAnsiTheme="minorHAnsi"/>
          <w:b w:val="0"/>
          <w:szCs w:val="22"/>
          <w:lang w:val="en-US"/>
        </w:rPr>
        <w:t xml:space="preserve">in </w:t>
      </w:r>
      <w:r w:rsidR="00630741">
        <w:rPr>
          <w:rFonts w:asciiTheme="minorHAnsi" w:hAnsiTheme="minorHAnsi"/>
          <w:b w:val="0"/>
          <w:szCs w:val="22"/>
          <w:lang w:val="en-US"/>
        </w:rPr>
        <w:t>Octo</w:t>
      </w:r>
      <w:r>
        <w:rPr>
          <w:rFonts w:asciiTheme="minorHAnsi" w:hAnsiTheme="minorHAnsi"/>
          <w:b w:val="0"/>
          <w:szCs w:val="22"/>
          <w:lang w:val="en-US"/>
        </w:rPr>
        <w:t>ber 201</w:t>
      </w:r>
      <w:r w:rsidR="00246B63">
        <w:rPr>
          <w:rFonts w:asciiTheme="minorHAnsi" w:hAnsiTheme="minorHAnsi"/>
          <w:b w:val="0"/>
          <w:szCs w:val="22"/>
          <w:lang w:val="en-US"/>
        </w:rPr>
        <w:t>8</w:t>
      </w:r>
      <w:r>
        <w:rPr>
          <w:rFonts w:asciiTheme="minorHAnsi" w:hAnsiTheme="minorHAnsi"/>
          <w:b w:val="0"/>
          <w:szCs w:val="22"/>
          <w:lang w:val="en-US"/>
        </w:rPr>
        <w:t xml:space="preserve"> </w:t>
      </w:r>
      <w:r w:rsidR="00790E14" w:rsidRPr="002E51DA">
        <w:rPr>
          <w:rFonts w:asciiTheme="minorHAnsi" w:hAnsiTheme="minorHAnsi"/>
          <w:b w:val="0"/>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(the Gazetteer) and </w:t>
      </w:r>
      <w:r w:rsidR="00790E14" w:rsidRPr="002E51DA">
        <w:rPr>
          <w:rFonts w:asciiTheme="minorHAnsi" w:hAnsiTheme="minorHAnsi"/>
          <w:b w:val="0"/>
          <w:szCs w:val="22"/>
          <w:lang w:val="en-GB"/>
        </w:rPr>
        <w:t>support SCUFN activities managed by the IHB</w:t>
      </w:r>
      <w:r w:rsidR="00790E14" w:rsidRPr="002E51DA">
        <w:rPr>
          <w:rFonts w:asciiTheme="minorHAnsi" w:hAnsiTheme="minorHAnsi"/>
          <w:b w:val="0"/>
          <w:szCs w:val="22"/>
          <w:lang w:val="en-US"/>
        </w:rPr>
        <w:t xml:space="preserve">.  The following tasks were contracted to the former SCUFN Secretary. </w:t>
      </w:r>
    </w:p>
    <w:tbl>
      <w:tblPr>
        <w:tblStyle w:val="TableGrid"/>
        <w:tblW w:w="0" w:type="auto"/>
        <w:tblLook w:val="04A0" w:firstRow="1" w:lastRow="0" w:firstColumn="1" w:lastColumn="0" w:noHBand="0" w:noVBand="1"/>
      </w:tblPr>
      <w:tblGrid>
        <w:gridCol w:w="1078"/>
        <w:gridCol w:w="5629"/>
        <w:gridCol w:w="2355"/>
      </w:tblGrid>
      <w:tr w:rsidR="00790E14" w:rsidRPr="00FA6DAD" w:rsidTr="00884E29">
        <w:tc>
          <w:tcPr>
            <w:tcW w:w="1078"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Tasks</w:t>
            </w:r>
          </w:p>
        </w:tc>
        <w:tc>
          <w:tcPr>
            <w:tcW w:w="5629"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Objectives</w:t>
            </w:r>
          </w:p>
        </w:tc>
        <w:tc>
          <w:tcPr>
            <w:tcW w:w="2355"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Outcome reported in</w:t>
            </w:r>
          </w:p>
        </w:tc>
      </w:tr>
      <w:tr w:rsidR="00CE7A1E" w:rsidRPr="00FA6DAD" w:rsidTr="00884E29">
        <w:tc>
          <w:tcPr>
            <w:tcW w:w="1078" w:type="dxa"/>
          </w:tcPr>
          <w:p w:rsidR="00CE7A1E" w:rsidRPr="00FA6DAD" w:rsidRDefault="00CE7A1E" w:rsidP="00CE7A1E">
            <w:pPr>
              <w:autoSpaceDE w:val="0"/>
              <w:autoSpaceDN w:val="0"/>
              <w:adjustRightInd w:val="0"/>
              <w:spacing w:after="0"/>
              <w:jc w:val="center"/>
              <w:rPr>
                <w:b/>
                <w:color w:val="00B0F0"/>
                <w:lang w:val="en-US"/>
              </w:rPr>
            </w:pPr>
            <w:r w:rsidRPr="00082F71">
              <w:rPr>
                <w:b/>
                <w:lang w:val="en-US"/>
              </w:rPr>
              <w:t>1</w:t>
            </w:r>
          </w:p>
        </w:tc>
        <w:tc>
          <w:tcPr>
            <w:tcW w:w="5629" w:type="dxa"/>
          </w:tcPr>
          <w:p w:rsidR="00CE7A1E" w:rsidRPr="00B82484" w:rsidRDefault="00CE7A1E" w:rsidP="00CE7A1E">
            <w:pPr>
              <w:autoSpaceDE w:val="0"/>
              <w:autoSpaceDN w:val="0"/>
              <w:adjustRightInd w:val="0"/>
              <w:rPr>
                <w:i/>
                <w:color w:val="00B0F0"/>
                <w:lang w:val="en-US"/>
              </w:rPr>
            </w:pPr>
            <w:r w:rsidRPr="00CE7A1E">
              <w:rPr>
                <w:rFonts w:cs="Arial"/>
                <w:bCs/>
                <w:i/>
                <w:lang w:val="en-US"/>
              </w:rPr>
              <w:t xml:space="preserve">Update the Gazetteer from all undersea feature naming decisions and actions taken at SCUFN-31, ensuring quality control and standardization of the documentation provided as part of the relevant proposals. Prepare a draft report as a submission document to SCUFN-32. </w:t>
            </w:r>
            <w:r w:rsidRPr="00CE7A1E">
              <w:rPr>
                <w:rFonts w:cs="Arial"/>
                <w:bCs/>
                <w:i/>
              </w:rPr>
              <w:t xml:space="preserve">Deadline: </w:t>
            </w:r>
            <w:r w:rsidRPr="00CE7A1E">
              <w:rPr>
                <w:rFonts w:cs="Arial"/>
                <w:b/>
                <w:bCs/>
                <w:i/>
              </w:rPr>
              <w:t>30 April 2019</w:t>
            </w:r>
            <w:r w:rsidRPr="00CE7A1E">
              <w:rPr>
                <w:rFonts w:cs="Arial"/>
                <w:bCs/>
                <w:i/>
              </w:rPr>
              <w:t>.</w:t>
            </w:r>
          </w:p>
        </w:tc>
        <w:tc>
          <w:tcPr>
            <w:tcW w:w="2355" w:type="dxa"/>
          </w:tcPr>
          <w:p w:rsidR="00CE7A1E" w:rsidRPr="000571F7" w:rsidRDefault="00CE7A1E" w:rsidP="00CE7A1E">
            <w:pPr>
              <w:autoSpaceDE w:val="0"/>
              <w:autoSpaceDN w:val="0"/>
              <w:adjustRightInd w:val="0"/>
              <w:jc w:val="center"/>
              <w:rPr>
                <w:lang w:val="en-US"/>
              </w:rPr>
            </w:pPr>
            <w:r w:rsidRPr="000571F7">
              <w:rPr>
                <w:lang w:val="en-US"/>
              </w:rPr>
              <w:t>Doc. SCUFN3</w:t>
            </w:r>
            <w:r>
              <w:rPr>
                <w:lang w:val="en-US"/>
              </w:rPr>
              <w:t>2</w:t>
            </w:r>
            <w:r w:rsidRPr="000571F7">
              <w:rPr>
                <w:lang w:val="en-US"/>
              </w:rPr>
              <w:t>-</w:t>
            </w:r>
            <w:r>
              <w:rPr>
                <w:lang w:val="en-US"/>
              </w:rPr>
              <w:t>07.2B</w:t>
            </w:r>
          </w:p>
        </w:tc>
      </w:tr>
      <w:tr w:rsidR="00CE7A1E" w:rsidRPr="00543711" w:rsidTr="00884E29">
        <w:tc>
          <w:tcPr>
            <w:tcW w:w="1078" w:type="dxa"/>
          </w:tcPr>
          <w:p w:rsidR="00CE7A1E" w:rsidRPr="00543711" w:rsidRDefault="00CE7A1E" w:rsidP="00CE7A1E">
            <w:pPr>
              <w:autoSpaceDE w:val="0"/>
              <w:autoSpaceDN w:val="0"/>
              <w:adjustRightInd w:val="0"/>
              <w:spacing w:after="0"/>
              <w:jc w:val="center"/>
              <w:rPr>
                <w:b/>
                <w:lang w:val="en-US"/>
              </w:rPr>
            </w:pPr>
            <w:r w:rsidRPr="00543711">
              <w:rPr>
                <w:b/>
                <w:lang w:val="en-US"/>
              </w:rPr>
              <w:t>2</w:t>
            </w:r>
          </w:p>
        </w:tc>
        <w:tc>
          <w:tcPr>
            <w:tcW w:w="5629" w:type="dxa"/>
          </w:tcPr>
          <w:p w:rsidR="00CE7A1E" w:rsidRPr="00B82484" w:rsidRDefault="00CE7A1E" w:rsidP="00CE7A1E">
            <w:pPr>
              <w:autoSpaceDE w:val="0"/>
              <w:autoSpaceDN w:val="0"/>
              <w:adjustRightInd w:val="0"/>
              <w:rPr>
                <w:i/>
                <w:lang w:val="en-US"/>
              </w:rPr>
            </w:pPr>
            <w:r w:rsidRPr="00CE7A1E">
              <w:rPr>
                <w:i/>
                <w:lang w:val="en-US"/>
              </w:rPr>
              <w:t xml:space="preserve">Monitor the list of pending names. </w:t>
            </w:r>
            <w:r w:rsidRPr="00CE7A1E">
              <w:rPr>
                <w:rFonts w:cs="Arial"/>
                <w:bCs/>
                <w:i/>
                <w:color w:val="000000"/>
                <w:lang w:val="en-US"/>
              </w:rPr>
              <w:t xml:space="preserve">Prepare a draft report as a submission document to SCUFN-32. </w:t>
            </w:r>
            <w:r w:rsidRPr="00B82484">
              <w:rPr>
                <w:rFonts w:cs="Arial"/>
                <w:bCs/>
                <w:i/>
                <w:color w:val="000000"/>
              </w:rPr>
              <w:t xml:space="preserve">Deadline: </w:t>
            </w:r>
            <w:r w:rsidRPr="00B82484">
              <w:rPr>
                <w:rFonts w:cs="Arial"/>
                <w:b/>
                <w:bCs/>
                <w:i/>
                <w:color w:val="000000"/>
              </w:rPr>
              <w:t>30 April 2019</w:t>
            </w:r>
            <w:r w:rsidRPr="00B82484">
              <w:rPr>
                <w:rFonts w:cs="Arial"/>
                <w:bCs/>
                <w:i/>
                <w:color w:val="000000"/>
              </w:rPr>
              <w:t>.</w:t>
            </w:r>
          </w:p>
        </w:tc>
        <w:tc>
          <w:tcPr>
            <w:tcW w:w="2355" w:type="dxa"/>
          </w:tcPr>
          <w:p w:rsidR="00CE7A1E" w:rsidRPr="00543711" w:rsidRDefault="00CE7A1E" w:rsidP="00CE7A1E">
            <w:pPr>
              <w:autoSpaceDE w:val="0"/>
              <w:autoSpaceDN w:val="0"/>
              <w:adjustRightInd w:val="0"/>
              <w:jc w:val="center"/>
              <w:rPr>
                <w:lang w:val="en-US"/>
              </w:rPr>
            </w:pPr>
            <w:r w:rsidRPr="00543711">
              <w:rPr>
                <w:lang w:val="en-US"/>
              </w:rPr>
              <w:t>Doc. SCUFN3</w:t>
            </w:r>
            <w:r>
              <w:rPr>
                <w:lang w:val="en-US"/>
              </w:rPr>
              <w:t>2</w:t>
            </w:r>
            <w:r w:rsidRPr="00543711">
              <w:rPr>
                <w:lang w:val="en-US"/>
              </w:rPr>
              <w:t>-</w:t>
            </w:r>
            <w:r>
              <w:rPr>
                <w:lang w:val="en-US"/>
              </w:rPr>
              <w:t>07.2D</w:t>
            </w:r>
          </w:p>
        </w:tc>
      </w:tr>
      <w:tr w:rsidR="00CE7A1E" w:rsidRPr="00AD1B7D" w:rsidTr="00884E29">
        <w:tc>
          <w:tcPr>
            <w:tcW w:w="1078" w:type="dxa"/>
          </w:tcPr>
          <w:p w:rsidR="00CE7A1E" w:rsidRPr="00263689" w:rsidRDefault="00CE7A1E" w:rsidP="00CE7A1E">
            <w:pPr>
              <w:autoSpaceDE w:val="0"/>
              <w:autoSpaceDN w:val="0"/>
              <w:adjustRightInd w:val="0"/>
              <w:spacing w:after="0"/>
              <w:jc w:val="center"/>
              <w:rPr>
                <w:b/>
                <w:color w:val="00B0F0"/>
                <w:lang w:val="en-US"/>
              </w:rPr>
            </w:pPr>
            <w:r w:rsidRPr="00263689">
              <w:rPr>
                <w:b/>
                <w:color w:val="00B0F0"/>
                <w:lang w:val="en-US"/>
              </w:rPr>
              <w:t>3</w:t>
            </w:r>
          </w:p>
        </w:tc>
        <w:tc>
          <w:tcPr>
            <w:tcW w:w="5629" w:type="dxa"/>
          </w:tcPr>
          <w:p w:rsidR="00CE7A1E" w:rsidRPr="00263689" w:rsidRDefault="00CE7A1E" w:rsidP="00CE7A1E">
            <w:pPr>
              <w:autoSpaceDE w:val="0"/>
              <w:autoSpaceDN w:val="0"/>
              <w:adjustRightInd w:val="0"/>
              <w:rPr>
                <w:i/>
                <w:color w:val="00B0F0"/>
                <w:lang w:val="en-US"/>
              </w:rPr>
            </w:pPr>
            <w:r w:rsidRPr="00263689">
              <w:rPr>
                <w:rFonts w:cs="Arial"/>
                <w:bCs/>
                <w:i/>
                <w:color w:val="00B0F0"/>
                <w:lang w:val="en-US"/>
              </w:rPr>
              <w:t>Monitor / upgrade</w:t>
            </w:r>
            <w:r w:rsidRPr="00263689">
              <w:rPr>
                <w:i/>
                <w:color w:val="00B0F0"/>
                <w:lang w:val="en-US"/>
              </w:rPr>
              <w:t xml:space="preserve"> the wish-list of improvements to the Gazetteer interface and test any new developments by NCEI.</w:t>
            </w:r>
            <w:r w:rsidRPr="00263689">
              <w:rPr>
                <w:rFonts w:cs="Arial"/>
                <w:bCs/>
                <w:i/>
                <w:color w:val="00B0F0"/>
                <w:lang w:val="en-US"/>
              </w:rPr>
              <w:t xml:space="preserve"> </w:t>
            </w:r>
            <w:r w:rsidRPr="00263689">
              <w:rPr>
                <w:i/>
                <w:color w:val="00B0F0"/>
                <w:lang w:val="en-US"/>
              </w:rPr>
              <w:t xml:space="preserve">Monitor the relationships with NCEI to maintain the Gazetteer, as necessary and/or appropriate. </w:t>
            </w:r>
            <w:r w:rsidRPr="00263689">
              <w:rPr>
                <w:rFonts w:cs="Arial"/>
                <w:bCs/>
                <w:i/>
                <w:color w:val="00B0F0"/>
                <w:lang w:val="en-US"/>
              </w:rPr>
              <w:t>Prepare a draft status report as a submission document to SCUFN-32</w:t>
            </w:r>
            <w:r w:rsidRPr="00263689">
              <w:rPr>
                <w:i/>
                <w:color w:val="00B0F0"/>
                <w:lang w:val="en-US"/>
              </w:rPr>
              <w:t xml:space="preserve">. </w:t>
            </w:r>
            <w:r w:rsidRPr="00263689">
              <w:rPr>
                <w:rFonts w:cs="Arial"/>
                <w:bCs/>
                <w:i/>
                <w:color w:val="00B0F0"/>
              </w:rPr>
              <w:t xml:space="preserve">Deadline: </w:t>
            </w:r>
            <w:r w:rsidRPr="00263689">
              <w:rPr>
                <w:rFonts w:cs="Arial"/>
                <w:b/>
                <w:bCs/>
                <w:i/>
                <w:color w:val="00B0F0"/>
              </w:rPr>
              <w:t>31 May 2019</w:t>
            </w:r>
            <w:r w:rsidRPr="00263689">
              <w:rPr>
                <w:rFonts w:cs="Arial"/>
                <w:bCs/>
                <w:i/>
                <w:color w:val="00B0F0"/>
              </w:rPr>
              <w:t>.</w:t>
            </w:r>
          </w:p>
        </w:tc>
        <w:tc>
          <w:tcPr>
            <w:tcW w:w="2355" w:type="dxa"/>
          </w:tcPr>
          <w:p w:rsidR="00CE7A1E" w:rsidRPr="00263689" w:rsidRDefault="00263689" w:rsidP="00CE7A1E">
            <w:pPr>
              <w:autoSpaceDE w:val="0"/>
              <w:autoSpaceDN w:val="0"/>
              <w:adjustRightInd w:val="0"/>
              <w:jc w:val="center"/>
              <w:rPr>
                <w:color w:val="00B0F0"/>
                <w:lang w:val="en-US"/>
              </w:rPr>
            </w:pPr>
            <w:r w:rsidRPr="00543711">
              <w:rPr>
                <w:color w:val="00B0F0"/>
                <w:lang w:val="en-US"/>
              </w:rPr>
              <w:t>Doc. SCUFN3</w:t>
            </w:r>
            <w:r>
              <w:rPr>
                <w:color w:val="00B0F0"/>
                <w:lang w:val="en-US"/>
              </w:rPr>
              <w:t>2</w:t>
            </w:r>
            <w:r w:rsidRPr="00543711">
              <w:rPr>
                <w:color w:val="00B0F0"/>
                <w:lang w:val="en-US"/>
              </w:rPr>
              <w:t>-</w:t>
            </w:r>
            <w:r>
              <w:rPr>
                <w:color w:val="00B0F0"/>
                <w:lang w:val="en-US"/>
              </w:rPr>
              <w:t>07.1A</w:t>
            </w:r>
          </w:p>
        </w:tc>
      </w:tr>
      <w:tr w:rsidR="00263689" w:rsidRPr="00B11968" w:rsidTr="00884E29">
        <w:tc>
          <w:tcPr>
            <w:tcW w:w="1078" w:type="dxa"/>
          </w:tcPr>
          <w:p w:rsidR="00CE7A1E" w:rsidRPr="00263689" w:rsidRDefault="00CE7A1E" w:rsidP="00CE7A1E">
            <w:pPr>
              <w:autoSpaceDE w:val="0"/>
              <w:autoSpaceDN w:val="0"/>
              <w:adjustRightInd w:val="0"/>
              <w:spacing w:after="0"/>
              <w:jc w:val="center"/>
              <w:rPr>
                <w:b/>
                <w:lang w:val="en-US"/>
              </w:rPr>
            </w:pPr>
            <w:r w:rsidRPr="00263689">
              <w:rPr>
                <w:b/>
                <w:lang w:val="en-US"/>
              </w:rPr>
              <w:t>4</w:t>
            </w:r>
          </w:p>
        </w:tc>
        <w:tc>
          <w:tcPr>
            <w:tcW w:w="5629" w:type="dxa"/>
          </w:tcPr>
          <w:p w:rsidR="00CE7A1E" w:rsidRPr="00263689" w:rsidRDefault="00CE7A1E" w:rsidP="00CE7A1E">
            <w:pPr>
              <w:autoSpaceDE w:val="0"/>
              <w:autoSpaceDN w:val="0"/>
              <w:adjustRightInd w:val="0"/>
              <w:rPr>
                <w:i/>
                <w:lang w:val="en-US"/>
              </w:rPr>
            </w:pPr>
            <w:r w:rsidRPr="00263689">
              <w:rPr>
                <w:rFonts w:cs="Arial"/>
                <w:bCs/>
                <w:i/>
                <w:lang w:val="en-US"/>
              </w:rPr>
              <w:t>Launch, monitor and provide advice on the development by KHOA of the prototype UFN database and web-based associated services (the Beta-Gazetteer)</w:t>
            </w:r>
            <w:r w:rsidRPr="00263689">
              <w:rPr>
                <w:i/>
                <w:lang w:val="en-US"/>
              </w:rPr>
              <w:t>.</w:t>
            </w:r>
            <w:r w:rsidRPr="00263689">
              <w:rPr>
                <w:rFonts w:cs="Arial"/>
                <w:bCs/>
                <w:i/>
                <w:lang w:val="en-US"/>
              </w:rPr>
              <w:t xml:space="preserve"> This will include testing the Beta-Gazetteer in operational mode for a couple of undersea feature names (Action SCUFN31/209). Prepare a </w:t>
            </w:r>
            <w:r w:rsidRPr="00263689">
              <w:rPr>
                <w:rFonts w:cs="Arial"/>
                <w:bCs/>
                <w:i/>
                <w:lang w:val="en-US"/>
              </w:rPr>
              <w:lastRenderedPageBreak/>
              <w:t>draft status report as a submission document to SCUFN-32</w:t>
            </w:r>
            <w:r w:rsidRPr="00263689">
              <w:rPr>
                <w:i/>
                <w:lang w:val="en-US"/>
              </w:rPr>
              <w:t xml:space="preserve">. </w:t>
            </w:r>
            <w:r w:rsidRPr="00263689">
              <w:rPr>
                <w:rFonts w:cs="Arial"/>
                <w:bCs/>
                <w:i/>
              </w:rPr>
              <w:t xml:space="preserve">Deadline: </w:t>
            </w:r>
            <w:r w:rsidRPr="00263689">
              <w:rPr>
                <w:rFonts w:cs="Arial"/>
                <w:b/>
                <w:bCs/>
                <w:i/>
              </w:rPr>
              <w:t>31 May 2019</w:t>
            </w:r>
            <w:r w:rsidRPr="00263689">
              <w:rPr>
                <w:rFonts w:cs="Arial"/>
                <w:bCs/>
                <w:i/>
              </w:rPr>
              <w:t>.</w:t>
            </w:r>
          </w:p>
        </w:tc>
        <w:tc>
          <w:tcPr>
            <w:tcW w:w="2355" w:type="dxa"/>
          </w:tcPr>
          <w:p w:rsidR="00CE7A1E" w:rsidRPr="00263689" w:rsidRDefault="00B11968" w:rsidP="00CE7A1E">
            <w:pPr>
              <w:autoSpaceDE w:val="0"/>
              <w:autoSpaceDN w:val="0"/>
              <w:adjustRightInd w:val="0"/>
              <w:jc w:val="center"/>
              <w:rPr>
                <w:lang w:val="en-US"/>
              </w:rPr>
            </w:pPr>
            <w:r>
              <w:rPr>
                <w:lang w:val="en-US"/>
              </w:rPr>
              <w:lastRenderedPageBreak/>
              <w:t xml:space="preserve">Doc. </w:t>
            </w:r>
            <w:r w:rsidR="00F812FA">
              <w:rPr>
                <w:lang w:val="en-US"/>
              </w:rPr>
              <w:t>SCUFN32-07.3A</w:t>
            </w:r>
          </w:p>
        </w:tc>
      </w:tr>
      <w:tr w:rsidR="00CE7A1E" w:rsidRPr="00505D3F" w:rsidTr="00884E29">
        <w:tc>
          <w:tcPr>
            <w:tcW w:w="1078" w:type="dxa"/>
          </w:tcPr>
          <w:p w:rsidR="00CE7A1E" w:rsidRPr="003A3C47" w:rsidRDefault="00CE7A1E" w:rsidP="00CE7A1E">
            <w:pPr>
              <w:autoSpaceDE w:val="0"/>
              <w:autoSpaceDN w:val="0"/>
              <w:adjustRightInd w:val="0"/>
              <w:spacing w:after="0"/>
              <w:jc w:val="center"/>
              <w:rPr>
                <w:b/>
                <w:color w:val="00B0F0"/>
                <w:lang w:val="en-US"/>
              </w:rPr>
            </w:pPr>
            <w:r w:rsidRPr="00543711">
              <w:rPr>
                <w:b/>
                <w:lang w:val="en-US"/>
              </w:rPr>
              <w:lastRenderedPageBreak/>
              <w:t>5</w:t>
            </w:r>
          </w:p>
        </w:tc>
        <w:tc>
          <w:tcPr>
            <w:tcW w:w="5629" w:type="dxa"/>
          </w:tcPr>
          <w:p w:rsidR="00CE7A1E" w:rsidRPr="004D37A5" w:rsidRDefault="00CE7A1E" w:rsidP="00CE7A1E">
            <w:pPr>
              <w:autoSpaceDE w:val="0"/>
              <w:autoSpaceDN w:val="0"/>
              <w:adjustRightInd w:val="0"/>
              <w:rPr>
                <w:rFonts w:cs="Arial"/>
                <w:bCs/>
                <w:i/>
                <w:color w:val="000000"/>
              </w:rPr>
            </w:pPr>
            <w:r w:rsidRPr="00CE7A1E">
              <w:rPr>
                <w:rFonts w:cs="Arial"/>
                <w:bCs/>
                <w:color w:val="000000"/>
                <w:lang w:val="en-US"/>
              </w:rPr>
              <w:t>Preload in the Gazetteer all undersea feature names from the proposals that will be submitted to SCUFN-32, in advance of the meeting. In doing so, quality control and standardization of the documentation provided will be ensured. All preloaded names to be put in Edit mode. Prepare a draft status report as a submission document to SCUFN-32</w:t>
            </w:r>
            <w:r w:rsidRPr="00CE7A1E">
              <w:rPr>
                <w:lang w:val="en-US"/>
              </w:rPr>
              <w:t xml:space="preserve">. </w:t>
            </w:r>
            <w:r w:rsidRPr="00D00611">
              <w:rPr>
                <w:rFonts w:cs="Arial"/>
                <w:bCs/>
                <w:color w:val="000000"/>
              </w:rPr>
              <w:t xml:space="preserve">Deadline: </w:t>
            </w:r>
            <w:r w:rsidRPr="004A1BA5">
              <w:rPr>
                <w:rFonts w:cs="Arial"/>
                <w:b/>
                <w:bCs/>
                <w:color w:val="000000"/>
              </w:rPr>
              <w:t>3</w:t>
            </w:r>
            <w:r>
              <w:rPr>
                <w:rFonts w:cs="Arial"/>
                <w:b/>
                <w:bCs/>
                <w:color w:val="000000"/>
              </w:rPr>
              <w:t>0</w:t>
            </w:r>
            <w:r w:rsidRPr="004A1BA5">
              <w:rPr>
                <w:rFonts w:cs="Arial"/>
                <w:b/>
                <w:bCs/>
                <w:color w:val="000000"/>
              </w:rPr>
              <w:t xml:space="preserve"> </w:t>
            </w:r>
            <w:proofErr w:type="spellStart"/>
            <w:r>
              <w:rPr>
                <w:rFonts w:cs="Arial"/>
                <w:b/>
                <w:bCs/>
                <w:color w:val="000000"/>
              </w:rPr>
              <w:t>June</w:t>
            </w:r>
            <w:proofErr w:type="spellEnd"/>
            <w:r w:rsidRPr="004A1BA5">
              <w:rPr>
                <w:rFonts w:cs="Arial"/>
                <w:b/>
                <w:bCs/>
                <w:color w:val="000000"/>
              </w:rPr>
              <w:t xml:space="preserve"> 201</w:t>
            </w:r>
            <w:r>
              <w:rPr>
                <w:rFonts w:cs="Arial"/>
                <w:b/>
                <w:bCs/>
                <w:color w:val="000000"/>
              </w:rPr>
              <w:t>9</w:t>
            </w:r>
            <w:r w:rsidRPr="00D00611">
              <w:rPr>
                <w:rFonts w:cs="Arial"/>
                <w:bCs/>
                <w:color w:val="000000"/>
              </w:rPr>
              <w:t>.</w:t>
            </w:r>
          </w:p>
        </w:tc>
        <w:tc>
          <w:tcPr>
            <w:tcW w:w="2355" w:type="dxa"/>
          </w:tcPr>
          <w:p w:rsidR="00CE7A1E" w:rsidRPr="00AD1B7D" w:rsidRDefault="00CE7A1E" w:rsidP="00CE7A1E">
            <w:pPr>
              <w:spacing w:after="0" w:line="240" w:lineRule="auto"/>
              <w:jc w:val="center"/>
              <w:rPr>
                <w:rFonts w:ascii="Calibri" w:eastAsia="Times New Roman" w:hAnsi="Calibri" w:cs="Arial"/>
                <w:lang w:val="en-US"/>
              </w:rPr>
            </w:pPr>
            <w:r>
              <w:rPr>
                <w:rFonts w:ascii="Calibri" w:eastAsia="Times New Roman" w:hAnsi="Calibri" w:cs="Arial"/>
                <w:lang w:val="en-US"/>
              </w:rPr>
              <w:t>Doc. SCUFN31-</w:t>
            </w:r>
            <w:r w:rsidR="00611A3E">
              <w:rPr>
                <w:rFonts w:ascii="Calibri" w:eastAsia="Times New Roman" w:hAnsi="Calibri" w:cs="Arial"/>
                <w:lang w:val="en-US"/>
              </w:rPr>
              <w:t>04A</w:t>
            </w:r>
          </w:p>
          <w:p w:rsidR="00CE7A1E" w:rsidRPr="00FA6DAD" w:rsidRDefault="00CE7A1E" w:rsidP="00CE7A1E">
            <w:pPr>
              <w:autoSpaceDE w:val="0"/>
              <w:autoSpaceDN w:val="0"/>
              <w:adjustRightInd w:val="0"/>
              <w:jc w:val="center"/>
              <w:rPr>
                <w:lang w:val="en-US"/>
              </w:rPr>
            </w:pPr>
          </w:p>
        </w:tc>
      </w:tr>
    </w:tbl>
    <w:p w:rsidR="00790E14" w:rsidRPr="00FA6DAD" w:rsidRDefault="00790E14" w:rsidP="00790E14">
      <w:pPr>
        <w:autoSpaceDE w:val="0"/>
        <w:autoSpaceDN w:val="0"/>
        <w:adjustRightInd w:val="0"/>
        <w:rPr>
          <w:lang w:val="en-US"/>
        </w:rPr>
      </w:pPr>
      <w:r w:rsidRPr="00FA6DAD">
        <w:rPr>
          <w:lang w:val="en-US"/>
        </w:rPr>
        <w:br/>
        <w:t xml:space="preserve">2. The objective of this submission paper is to report on Task </w:t>
      </w:r>
      <w:r w:rsidR="001C7F8A">
        <w:rPr>
          <w:lang w:val="en-US"/>
        </w:rPr>
        <w:t>3</w:t>
      </w:r>
      <w:r w:rsidRPr="00FA6DAD">
        <w:rPr>
          <w:lang w:val="en-US"/>
        </w:rPr>
        <w:t>.</w:t>
      </w:r>
    </w:p>
    <w:p w:rsidR="00790E14" w:rsidRPr="00FA6DAD" w:rsidRDefault="00790E14" w:rsidP="00790E14">
      <w:pPr>
        <w:pStyle w:val="Title"/>
        <w:jc w:val="both"/>
        <w:rPr>
          <w:rFonts w:asciiTheme="minorHAnsi" w:hAnsiTheme="minorHAnsi"/>
          <w:lang w:val="en-US"/>
        </w:rPr>
      </w:pPr>
    </w:p>
    <w:p w:rsidR="00790E14" w:rsidRPr="00082F71" w:rsidRDefault="00790E14" w:rsidP="00790E14">
      <w:pPr>
        <w:autoSpaceDE w:val="0"/>
        <w:autoSpaceDN w:val="0"/>
        <w:adjustRightInd w:val="0"/>
        <w:spacing w:after="120"/>
        <w:rPr>
          <w:b/>
          <w:bCs/>
          <w:lang w:val="en-GB"/>
        </w:rPr>
      </w:pPr>
      <w:r w:rsidRPr="00082F71">
        <w:rPr>
          <w:b/>
          <w:bCs/>
          <w:lang w:val="en-GB"/>
        </w:rPr>
        <w:t>Analysis/Discussion</w:t>
      </w:r>
    </w:p>
    <w:p w:rsidR="00790E14" w:rsidRDefault="00790E14" w:rsidP="00E847AD">
      <w:pPr>
        <w:autoSpaceDE w:val="0"/>
        <w:autoSpaceDN w:val="0"/>
        <w:adjustRightInd w:val="0"/>
        <w:spacing w:after="120"/>
        <w:jc w:val="both"/>
        <w:rPr>
          <w:bCs/>
          <w:lang w:val="en-GB"/>
        </w:rPr>
      </w:pPr>
      <w:r w:rsidRPr="00082F71">
        <w:rPr>
          <w:bCs/>
          <w:lang w:val="en-GB"/>
        </w:rPr>
        <w:t xml:space="preserve">3. </w:t>
      </w:r>
      <w:r w:rsidR="005F577E">
        <w:rPr>
          <w:bCs/>
          <w:lang w:val="en-GB"/>
        </w:rPr>
        <w:t>A new version 3.0+204 of the Gazetteer interface was made available in the spring of 2018</w:t>
      </w:r>
      <w:r w:rsidR="003B382D">
        <w:rPr>
          <w:bCs/>
          <w:lang w:val="en-GB"/>
        </w:rPr>
        <w:t xml:space="preserve"> by NOAA’s NCEI</w:t>
      </w:r>
      <w:r w:rsidR="00CB5F96">
        <w:rPr>
          <w:rStyle w:val="FootnoteReference"/>
          <w:bCs/>
          <w:lang w:val="en-GB"/>
        </w:rPr>
        <w:footnoteReference w:id="1"/>
      </w:r>
      <w:r w:rsidR="003B382D">
        <w:rPr>
          <w:bCs/>
          <w:lang w:val="en-GB"/>
        </w:rPr>
        <w:t xml:space="preserve"> Gazetteer Project Team</w:t>
      </w:r>
      <w:r w:rsidR="00CB5F96">
        <w:rPr>
          <w:bCs/>
          <w:lang w:val="en-GB"/>
        </w:rPr>
        <w:t>, the responsible body for the maintenance of the Gazetteer</w:t>
      </w:r>
      <w:r w:rsidR="005F577E">
        <w:rPr>
          <w:bCs/>
          <w:lang w:val="en-GB"/>
        </w:rPr>
        <w:t xml:space="preserve">. The new version incorporated a significant number of desirable enhancements as listed in </w:t>
      </w:r>
      <w:r w:rsidR="00423EB8">
        <w:rPr>
          <w:bCs/>
          <w:lang w:val="en-GB"/>
        </w:rPr>
        <w:t>Doc</w:t>
      </w:r>
      <w:r w:rsidR="005F577E">
        <w:rPr>
          <w:bCs/>
          <w:lang w:val="en-GB"/>
        </w:rPr>
        <w:t>.</w:t>
      </w:r>
      <w:r w:rsidR="00423EB8">
        <w:rPr>
          <w:bCs/>
          <w:lang w:val="en-GB"/>
        </w:rPr>
        <w:t xml:space="preserve"> SCUFN</w:t>
      </w:r>
      <w:r w:rsidR="00B86C9E">
        <w:rPr>
          <w:bCs/>
          <w:lang w:val="en-GB"/>
        </w:rPr>
        <w:t>30</w:t>
      </w:r>
      <w:r w:rsidR="00423EB8">
        <w:rPr>
          <w:bCs/>
          <w:lang w:val="en-GB"/>
        </w:rPr>
        <w:t>-07.1A</w:t>
      </w:r>
      <w:r w:rsidR="005F577E">
        <w:rPr>
          <w:bCs/>
          <w:lang w:val="en-GB"/>
        </w:rPr>
        <w:t xml:space="preserve">. This has resulted in a much improved version of the interface. </w:t>
      </w:r>
      <w:r w:rsidR="003B382D">
        <w:rPr>
          <w:bCs/>
          <w:lang w:val="en-GB"/>
        </w:rPr>
        <w:t>However, the NCEI software developer who was working on the Gazetteer left soon after and the consolidated wish-list of 25 enhancements which was provided in Doc. SCUFN31-07.1A could not be addressed in the intersessional period.</w:t>
      </w:r>
    </w:p>
    <w:p w:rsidR="00883B41" w:rsidRDefault="00883B41" w:rsidP="00E847AD">
      <w:pPr>
        <w:autoSpaceDE w:val="0"/>
        <w:autoSpaceDN w:val="0"/>
        <w:adjustRightInd w:val="0"/>
        <w:spacing w:after="120"/>
        <w:jc w:val="both"/>
        <w:rPr>
          <w:bCs/>
          <w:lang w:val="en-NZ"/>
        </w:rPr>
      </w:pPr>
      <w:r>
        <w:rPr>
          <w:bCs/>
          <w:lang w:val="en-GB"/>
        </w:rPr>
        <w:t xml:space="preserve">4. Doc. SCUFN31-07.1B reported that </w:t>
      </w:r>
      <w:r>
        <w:rPr>
          <w:bCs/>
          <w:lang w:val="en-NZ"/>
        </w:rPr>
        <w:t>an a</w:t>
      </w:r>
      <w:r w:rsidRPr="00D50E2F">
        <w:rPr>
          <w:bCs/>
          <w:lang w:val="en-NZ"/>
        </w:rPr>
        <w:t>nnual funding of ~50K/year for the maintenance and enhancements of the Gazetteer ha</w:t>
      </w:r>
      <w:r>
        <w:rPr>
          <w:bCs/>
          <w:lang w:val="en-NZ"/>
        </w:rPr>
        <w:t>d</w:t>
      </w:r>
      <w:r w:rsidRPr="00D50E2F">
        <w:rPr>
          <w:bCs/>
          <w:lang w:val="en-NZ"/>
        </w:rPr>
        <w:t xml:space="preserve"> been secured</w:t>
      </w:r>
      <w:r>
        <w:rPr>
          <w:bCs/>
          <w:lang w:val="en-NZ"/>
        </w:rPr>
        <w:t xml:space="preserve"> at NCEI, and that a</w:t>
      </w:r>
      <w:r w:rsidRPr="0028351B">
        <w:rPr>
          <w:bCs/>
          <w:lang w:val="en-NZ"/>
        </w:rPr>
        <w:t xml:space="preserve"> new software developer </w:t>
      </w:r>
      <w:r>
        <w:rPr>
          <w:bCs/>
          <w:lang w:val="en-NZ"/>
        </w:rPr>
        <w:t xml:space="preserve">was being recruited, who could start working </w:t>
      </w:r>
      <w:r w:rsidRPr="0028351B">
        <w:rPr>
          <w:bCs/>
          <w:lang w:val="en-NZ"/>
        </w:rPr>
        <w:t xml:space="preserve">on the Gazetteer </w:t>
      </w:r>
      <w:r>
        <w:rPr>
          <w:bCs/>
          <w:lang w:val="en-NZ"/>
        </w:rPr>
        <w:t>in</w:t>
      </w:r>
      <w:r w:rsidRPr="0028351B">
        <w:rPr>
          <w:bCs/>
          <w:lang w:val="en-NZ"/>
        </w:rPr>
        <w:t xml:space="preserve"> 2019</w:t>
      </w:r>
      <w:r>
        <w:rPr>
          <w:bCs/>
          <w:lang w:val="en-NZ"/>
        </w:rPr>
        <w:t xml:space="preserve">. </w:t>
      </w:r>
      <w:r w:rsidR="005C0141">
        <w:rPr>
          <w:bCs/>
          <w:lang w:val="en-NZ"/>
        </w:rPr>
        <w:t>The work has actually beg</w:t>
      </w:r>
      <w:r w:rsidR="00A77BBF">
        <w:rPr>
          <w:bCs/>
          <w:lang w:val="en-NZ"/>
        </w:rPr>
        <w:t>u</w:t>
      </w:r>
      <w:r w:rsidR="005C0141">
        <w:rPr>
          <w:bCs/>
          <w:lang w:val="en-NZ"/>
        </w:rPr>
        <w:t>n in June 2019</w:t>
      </w:r>
      <w:r w:rsidR="00AF5E42">
        <w:rPr>
          <w:bCs/>
          <w:lang w:val="en-NZ"/>
        </w:rPr>
        <w:t>, based on Annex B to SCUFN31-07.1B.</w:t>
      </w:r>
      <w:r w:rsidR="005C0141">
        <w:rPr>
          <w:bCs/>
          <w:lang w:val="en-NZ"/>
        </w:rPr>
        <w:t xml:space="preserve"> </w:t>
      </w:r>
    </w:p>
    <w:p w:rsidR="00AF5E42" w:rsidRPr="00AF5E42" w:rsidRDefault="00AF5E42" w:rsidP="00E847AD">
      <w:pPr>
        <w:autoSpaceDE w:val="0"/>
        <w:autoSpaceDN w:val="0"/>
        <w:adjustRightInd w:val="0"/>
        <w:spacing w:after="120"/>
        <w:jc w:val="both"/>
        <w:rPr>
          <w:bCs/>
          <w:lang w:val="en-US"/>
        </w:rPr>
      </w:pPr>
      <w:r>
        <w:rPr>
          <w:bCs/>
          <w:lang w:val="en-NZ"/>
        </w:rPr>
        <w:t xml:space="preserve">5. </w:t>
      </w:r>
      <w:r w:rsidRPr="00AF5E42">
        <w:rPr>
          <w:lang w:val="en-US"/>
        </w:rPr>
        <w:t xml:space="preserve">In early 2019, SCUFN, NOAA and KHOA agreed that the GEBCO Gazetteer would be dedicated to the public use and that </w:t>
      </w:r>
      <w:r>
        <w:rPr>
          <w:lang w:val="en-US"/>
        </w:rPr>
        <w:t>a</w:t>
      </w:r>
      <w:r w:rsidRPr="00AF5E42">
        <w:rPr>
          <w:lang w:val="en-US"/>
        </w:rPr>
        <w:t xml:space="preserve"> </w:t>
      </w:r>
      <w:r>
        <w:rPr>
          <w:lang w:val="en-US"/>
        </w:rPr>
        <w:t>“</w:t>
      </w:r>
      <w:r w:rsidRPr="00AF5E42">
        <w:rPr>
          <w:lang w:val="en-US"/>
        </w:rPr>
        <w:t>Beta-Gazetteer</w:t>
      </w:r>
      <w:r>
        <w:rPr>
          <w:lang w:val="en-US"/>
        </w:rPr>
        <w:t>” under development at KHOA, as part of a new integrated website,</w:t>
      </w:r>
      <w:r w:rsidRPr="00AF5E42">
        <w:rPr>
          <w:lang w:val="en-US"/>
        </w:rPr>
        <w:t xml:space="preserve"> would be used by SCUFN members only, and also as a backup system.</w:t>
      </w:r>
      <w:r>
        <w:rPr>
          <w:lang w:val="en-US"/>
        </w:rPr>
        <w:t xml:space="preserve"> See Doc. </w:t>
      </w:r>
      <w:hyperlink r:id="rId8" w:history="1">
        <w:r w:rsidRPr="00C54EEE">
          <w:rPr>
            <w:rStyle w:val="Hyperlink"/>
            <w:lang w:val="en-US"/>
          </w:rPr>
          <w:t>SCUFN32-07.3A</w:t>
        </w:r>
      </w:hyperlink>
      <w:r>
        <w:rPr>
          <w:lang w:val="en-US"/>
        </w:rPr>
        <w:t>.</w:t>
      </w:r>
    </w:p>
    <w:p w:rsidR="00C05051" w:rsidRDefault="004217F4" w:rsidP="00E847AD">
      <w:pPr>
        <w:autoSpaceDE w:val="0"/>
        <w:autoSpaceDN w:val="0"/>
        <w:adjustRightInd w:val="0"/>
        <w:spacing w:after="120"/>
        <w:jc w:val="both"/>
        <w:rPr>
          <w:bCs/>
          <w:lang w:val="en-GB"/>
        </w:rPr>
      </w:pPr>
      <w:r>
        <w:rPr>
          <w:bCs/>
          <w:lang w:val="en-GB"/>
        </w:rPr>
        <w:t>6</w:t>
      </w:r>
      <w:r w:rsidR="00C05051">
        <w:rPr>
          <w:bCs/>
          <w:lang w:val="en-GB"/>
        </w:rPr>
        <w:t>. Several decisions or actions from SCUFN-</w:t>
      </w:r>
      <w:r w:rsidR="00E35691">
        <w:rPr>
          <w:bCs/>
          <w:lang w:val="en-GB"/>
        </w:rPr>
        <w:t>3</w:t>
      </w:r>
      <w:r w:rsidR="00C54EEE">
        <w:rPr>
          <w:bCs/>
          <w:lang w:val="en-GB"/>
        </w:rPr>
        <w:t>1</w:t>
      </w:r>
      <w:r w:rsidR="00C05051">
        <w:rPr>
          <w:bCs/>
          <w:lang w:val="en-GB"/>
        </w:rPr>
        <w:t xml:space="preserve"> related to the maintenance and/or improvement of the Gazetteer interface</w:t>
      </w:r>
      <w:r w:rsidR="00C54EEE">
        <w:rPr>
          <w:bCs/>
          <w:lang w:val="en-GB"/>
        </w:rPr>
        <w:t xml:space="preserve"> and the KHOA new integrated website</w:t>
      </w:r>
      <w:r w:rsidR="00F95927">
        <w:rPr>
          <w:bCs/>
          <w:lang w:val="en-GB"/>
        </w:rPr>
        <w:t xml:space="preserve">. They are listed in </w:t>
      </w:r>
      <w:hyperlink w:anchor="AnnexA" w:history="1">
        <w:r w:rsidR="00F95927" w:rsidRPr="00F95927">
          <w:rPr>
            <w:rStyle w:val="Hyperlink"/>
            <w:bCs/>
            <w:lang w:val="en-GB"/>
          </w:rPr>
          <w:t>Annex A</w:t>
        </w:r>
      </w:hyperlink>
      <w:r w:rsidR="00F95927">
        <w:rPr>
          <w:bCs/>
          <w:lang w:val="en-GB"/>
        </w:rPr>
        <w:t xml:space="preserve"> with their respe</w:t>
      </w:r>
      <w:r w:rsidR="00C54EEE">
        <w:rPr>
          <w:bCs/>
          <w:lang w:val="en-GB"/>
        </w:rPr>
        <w:t>ctive status.</w:t>
      </w:r>
    </w:p>
    <w:p w:rsidR="00974817" w:rsidRPr="00CD6402" w:rsidRDefault="004217F4" w:rsidP="00E847AD">
      <w:pPr>
        <w:autoSpaceDE w:val="0"/>
        <w:autoSpaceDN w:val="0"/>
        <w:adjustRightInd w:val="0"/>
        <w:spacing w:after="120"/>
        <w:jc w:val="both"/>
        <w:rPr>
          <w:rFonts w:ascii="Calibri" w:hAnsi="Calibri"/>
          <w:lang w:val="en-GB"/>
        </w:rPr>
      </w:pPr>
      <w:r>
        <w:rPr>
          <w:bCs/>
          <w:lang w:val="en-GB"/>
        </w:rPr>
        <w:t>7</w:t>
      </w:r>
      <w:r w:rsidR="00974817">
        <w:rPr>
          <w:bCs/>
          <w:lang w:val="en-GB"/>
        </w:rPr>
        <w:t xml:space="preserve">. Based on additional experience gained through the use of the Gazetteer Interface to maintain the database, </w:t>
      </w:r>
      <w:r>
        <w:rPr>
          <w:bCs/>
          <w:lang w:val="en-GB"/>
        </w:rPr>
        <w:t>a consolidated “</w:t>
      </w:r>
      <w:r w:rsidRPr="004217F4">
        <w:rPr>
          <w:rFonts w:cs="Arial"/>
          <w:lang w:val="en-US"/>
        </w:rPr>
        <w:t>Wish-List of Enhancements to the On-line Interface of the GEBCO Gazetteer</w:t>
      </w:r>
      <w:r>
        <w:rPr>
          <w:rFonts w:cs="Arial"/>
          <w:lang w:val="en-US"/>
        </w:rPr>
        <w:t>”</w:t>
      </w:r>
      <w:r>
        <w:rPr>
          <w:bCs/>
          <w:lang w:val="en-GB"/>
        </w:rPr>
        <w:t xml:space="preserve"> has been prepared and is provided in </w:t>
      </w:r>
      <w:hyperlink w:anchor="AnnexB" w:history="1">
        <w:r w:rsidRPr="0013187E">
          <w:rPr>
            <w:rStyle w:val="Hyperlink"/>
            <w:bCs/>
            <w:lang w:val="en-GB"/>
          </w:rPr>
          <w:t>Annex B</w:t>
        </w:r>
      </w:hyperlink>
      <w:r>
        <w:rPr>
          <w:bCs/>
          <w:lang w:val="en-GB"/>
        </w:rPr>
        <w:t xml:space="preserve">. </w:t>
      </w:r>
      <w:r w:rsidR="007C73F7">
        <w:rPr>
          <w:bCs/>
          <w:lang w:val="en-GB"/>
        </w:rPr>
        <w:t>The items marked “ASAP” reflect genuine errors which should be corrected as a matter of priority.</w:t>
      </w:r>
      <w:r w:rsidR="00D50E2F">
        <w:rPr>
          <w:bCs/>
          <w:lang w:val="en-GB"/>
        </w:rPr>
        <w:t xml:space="preserve"> The other items are </w:t>
      </w:r>
      <w:r w:rsidR="00CE081B">
        <w:rPr>
          <w:bCs/>
          <w:lang w:val="en-GB"/>
        </w:rPr>
        <w:t>prioritized</w:t>
      </w:r>
      <w:r w:rsidR="00D50E2F">
        <w:rPr>
          <w:bCs/>
          <w:lang w:val="en-GB"/>
        </w:rPr>
        <w:t xml:space="preserve"> as “Short Term”, Medium Term” or “Long Term” depending on their importance/urgency.</w:t>
      </w:r>
    </w:p>
    <w:p w:rsidR="00790E14" w:rsidRPr="00D171B6" w:rsidRDefault="008960B7" w:rsidP="00790E14">
      <w:pPr>
        <w:autoSpaceDE w:val="0"/>
        <w:autoSpaceDN w:val="0"/>
        <w:adjustRightInd w:val="0"/>
        <w:spacing w:after="120"/>
        <w:rPr>
          <w:rFonts w:ascii="Calibri" w:hAnsi="Calibri"/>
          <w:b/>
          <w:bCs/>
          <w:caps/>
          <w:lang w:val="en-NZ"/>
        </w:rPr>
      </w:pPr>
      <w:r>
        <w:rPr>
          <w:rFonts w:ascii="Calibri" w:hAnsi="Calibri"/>
          <w:b/>
          <w:bCs/>
          <w:lang w:val="en-GB"/>
        </w:rPr>
        <w:br/>
      </w:r>
      <w:r w:rsidR="00790E14" w:rsidRPr="00082F71">
        <w:rPr>
          <w:rFonts w:ascii="Calibri" w:hAnsi="Calibri"/>
          <w:b/>
          <w:bCs/>
          <w:lang w:val="en-GB"/>
        </w:rPr>
        <w:t>Recommendations</w:t>
      </w:r>
    </w:p>
    <w:p w:rsidR="00790E14" w:rsidRPr="00635694" w:rsidRDefault="00790E14" w:rsidP="00790E14">
      <w:pPr>
        <w:autoSpaceDE w:val="0"/>
        <w:autoSpaceDN w:val="0"/>
        <w:adjustRightInd w:val="0"/>
        <w:spacing w:after="120"/>
        <w:rPr>
          <w:rFonts w:ascii="Calibri" w:hAnsi="Calibri"/>
          <w:bCs/>
          <w:caps/>
          <w:lang w:val="en-NZ"/>
        </w:rPr>
      </w:pPr>
      <w:r w:rsidRPr="00082F71">
        <w:rPr>
          <w:rFonts w:ascii="Calibri" w:hAnsi="Calibri"/>
          <w:lang w:val="en-GB"/>
        </w:rPr>
        <w:lastRenderedPageBreak/>
        <w:t>It is recommended that:</w:t>
      </w:r>
    </w:p>
    <w:p w:rsidR="00790E14" w:rsidRPr="002F0089" w:rsidRDefault="00B0215B" w:rsidP="00790E14">
      <w:pPr>
        <w:autoSpaceDE w:val="0"/>
        <w:autoSpaceDN w:val="0"/>
        <w:adjustRightInd w:val="0"/>
        <w:spacing w:after="120"/>
        <w:rPr>
          <w:bCs/>
          <w:lang w:val="en-NZ"/>
        </w:rPr>
      </w:pPr>
      <w:r>
        <w:rPr>
          <w:bCs/>
          <w:caps/>
          <w:lang w:val="en-NZ"/>
        </w:rPr>
        <w:t>8</w:t>
      </w:r>
      <w:r w:rsidR="00790E14" w:rsidRPr="002F0089">
        <w:rPr>
          <w:bCs/>
          <w:caps/>
          <w:lang w:val="en-NZ"/>
        </w:rPr>
        <w:t xml:space="preserve">. </w:t>
      </w:r>
      <w:r w:rsidR="00F0391E" w:rsidRPr="002F0089">
        <w:rPr>
          <w:lang w:val="en-AU"/>
        </w:rPr>
        <w:t xml:space="preserve">SCUFN Members </w:t>
      </w:r>
      <w:r w:rsidR="00C05051">
        <w:rPr>
          <w:lang w:val="en-AU"/>
        </w:rPr>
        <w:t xml:space="preserve">consider and </w:t>
      </w:r>
      <w:r w:rsidR="00F0391E" w:rsidRPr="002F0089">
        <w:rPr>
          <w:lang w:val="en-AU"/>
        </w:rPr>
        <w:t xml:space="preserve">review the wish-list of </w:t>
      </w:r>
      <w:r w:rsidR="00CE081B">
        <w:rPr>
          <w:lang w:val="en-AU"/>
        </w:rPr>
        <w:t>enhancements</w:t>
      </w:r>
      <w:r w:rsidR="00F0391E" w:rsidRPr="002F0089">
        <w:rPr>
          <w:lang w:val="en-AU"/>
        </w:rPr>
        <w:t xml:space="preserve"> in </w:t>
      </w:r>
      <w:hyperlink w:anchor="AnnexB" w:history="1">
        <w:r w:rsidR="0058691E" w:rsidRPr="0058691E">
          <w:rPr>
            <w:rStyle w:val="Hyperlink"/>
            <w:lang w:val="en-AU"/>
          </w:rPr>
          <w:t>Annex B</w:t>
        </w:r>
      </w:hyperlink>
      <w:r w:rsidR="00F0391E" w:rsidRPr="002F0089">
        <w:rPr>
          <w:lang w:val="en-AU"/>
        </w:rPr>
        <w:t>, including the suggested priorities</w:t>
      </w:r>
      <w:r w:rsidR="00C05051">
        <w:rPr>
          <w:lang w:val="en-AU"/>
        </w:rPr>
        <w:t xml:space="preserve"> and assessment results</w:t>
      </w:r>
      <w:r w:rsidR="00BB5F75" w:rsidRPr="002F0089">
        <w:rPr>
          <w:lang w:val="en-AU"/>
        </w:rPr>
        <w:t xml:space="preserve">, and </w:t>
      </w:r>
      <w:r w:rsidR="00C05051">
        <w:rPr>
          <w:lang w:val="en-AU"/>
        </w:rPr>
        <w:t xml:space="preserve">based on their own experience of the Gazetteer, </w:t>
      </w:r>
      <w:r w:rsidR="00BB5F75" w:rsidRPr="002F0089">
        <w:rPr>
          <w:lang w:val="en-AU"/>
        </w:rPr>
        <w:t>propose any change</w:t>
      </w:r>
      <w:r w:rsidR="002F0089" w:rsidRPr="002F0089">
        <w:rPr>
          <w:lang w:val="en-AU"/>
        </w:rPr>
        <w:t>s</w:t>
      </w:r>
      <w:r w:rsidR="00BB5F75" w:rsidRPr="002F0089">
        <w:rPr>
          <w:lang w:val="en-AU"/>
        </w:rPr>
        <w:t xml:space="preserve"> </w:t>
      </w:r>
      <w:r w:rsidR="00C05051">
        <w:rPr>
          <w:lang w:val="en-AU"/>
        </w:rPr>
        <w:t>they</w:t>
      </w:r>
      <w:r w:rsidR="002F0089" w:rsidRPr="002F0089">
        <w:rPr>
          <w:lang w:val="en-AU"/>
        </w:rPr>
        <w:t xml:space="preserve"> deem </w:t>
      </w:r>
      <w:r w:rsidR="00C05051">
        <w:rPr>
          <w:lang w:val="en-AU"/>
        </w:rPr>
        <w:t>appropriate</w:t>
      </w:r>
      <w:r w:rsidR="00BB5F75" w:rsidRPr="002F0089">
        <w:rPr>
          <w:lang w:val="en-AU"/>
        </w:rPr>
        <w:t>.</w:t>
      </w:r>
    </w:p>
    <w:p w:rsidR="00790E14" w:rsidRDefault="008960B7" w:rsidP="00790E14">
      <w:pPr>
        <w:autoSpaceDE w:val="0"/>
        <w:autoSpaceDN w:val="0"/>
        <w:adjustRightInd w:val="0"/>
        <w:spacing w:after="120"/>
        <w:rPr>
          <w:rFonts w:ascii="Calibri" w:hAnsi="Calibri"/>
          <w:bCs/>
          <w:lang w:val="en-NZ"/>
        </w:rPr>
      </w:pPr>
      <w:r>
        <w:rPr>
          <w:rFonts w:ascii="Calibri" w:hAnsi="Calibri"/>
          <w:b/>
          <w:bCs/>
          <w:lang w:val="en-GB"/>
        </w:rPr>
        <w:br/>
      </w:r>
      <w:r w:rsidR="00790E14" w:rsidRPr="00082F71">
        <w:rPr>
          <w:rFonts w:ascii="Calibri" w:hAnsi="Calibri"/>
          <w:b/>
          <w:bCs/>
          <w:lang w:val="en-GB"/>
        </w:rPr>
        <w:t>Justifica</w:t>
      </w:r>
      <w:r w:rsidR="00790E14" w:rsidRPr="00082F71">
        <w:rPr>
          <w:rFonts w:ascii="Calibri" w:hAnsi="Calibri"/>
          <w:lang w:val="en-GB"/>
        </w:rPr>
        <w:t>t</w:t>
      </w:r>
      <w:r w:rsidR="00790E14" w:rsidRPr="00082F71">
        <w:rPr>
          <w:rFonts w:ascii="Calibri" w:hAnsi="Calibri"/>
          <w:b/>
          <w:bCs/>
          <w:lang w:val="en-GB"/>
        </w:rPr>
        <w:t>ion and Impacts</w:t>
      </w:r>
    </w:p>
    <w:p w:rsidR="00790E14" w:rsidRPr="00BC7F1B" w:rsidRDefault="00E26946" w:rsidP="00790E14">
      <w:pPr>
        <w:autoSpaceDE w:val="0"/>
        <w:autoSpaceDN w:val="0"/>
        <w:adjustRightInd w:val="0"/>
        <w:spacing w:after="120"/>
        <w:rPr>
          <w:rFonts w:ascii="Calibri" w:hAnsi="Calibri"/>
          <w:bCs/>
          <w:lang w:val="en-NZ"/>
        </w:rPr>
      </w:pPr>
      <w:r>
        <w:rPr>
          <w:rFonts w:ascii="Calibri" w:hAnsi="Calibri"/>
          <w:bCs/>
          <w:lang w:val="en-NZ"/>
        </w:rPr>
        <w:t>9</w:t>
      </w:r>
      <w:r w:rsidR="00790E14">
        <w:rPr>
          <w:rFonts w:ascii="Calibri" w:hAnsi="Calibri"/>
          <w:bCs/>
          <w:lang w:val="en-NZ"/>
        </w:rPr>
        <w:t xml:space="preserve">. </w:t>
      </w:r>
      <w:r w:rsidR="00BC7F1B" w:rsidRPr="00BC7F1B">
        <w:rPr>
          <w:rFonts w:ascii="Calibri" w:hAnsi="Calibri"/>
          <w:lang w:val="en-AU"/>
        </w:rPr>
        <w:t>Benefits: incremental improvements of the Gazetteer, and correction of anomalies when they exist. Better monitoring and management of the actions to be done. Better visibility on resources needed and better efficiency.</w:t>
      </w:r>
    </w:p>
    <w:p w:rsidR="00790E14" w:rsidRPr="00BC7F1B" w:rsidRDefault="00BC7F1B" w:rsidP="00790E14">
      <w:pPr>
        <w:autoSpaceDE w:val="0"/>
        <w:autoSpaceDN w:val="0"/>
        <w:adjustRightInd w:val="0"/>
        <w:spacing w:after="120"/>
        <w:rPr>
          <w:rFonts w:ascii="Calibri" w:hAnsi="Calibri"/>
          <w:bCs/>
          <w:lang w:val="en-NZ"/>
        </w:rPr>
      </w:pPr>
      <w:r>
        <w:rPr>
          <w:rFonts w:ascii="Calibri" w:hAnsi="Calibri"/>
          <w:bCs/>
          <w:lang w:val="en-NZ"/>
        </w:rPr>
        <w:t>1</w:t>
      </w:r>
      <w:r w:rsidR="00E26946">
        <w:rPr>
          <w:rFonts w:ascii="Calibri" w:hAnsi="Calibri"/>
          <w:bCs/>
          <w:lang w:val="en-NZ"/>
        </w:rPr>
        <w:t>0</w:t>
      </w:r>
      <w:r>
        <w:rPr>
          <w:rFonts w:ascii="Calibri" w:hAnsi="Calibri"/>
          <w:bCs/>
          <w:lang w:val="en-NZ"/>
        </w:rPr>
        <w:t xml:space="preserve">. </w:t>
      </w:r>
      <w:r w:rsidRPr="00BC7F1B">
        <w:rPr>
          <w:rFonts w:ascii="Calibri" w:hAnsi="Calibri"/>
          <w:lang w:val="en-AU"/>
        </w:rPr>
        <w:t>Resource implications: impact on N</w:t>
      </w:r>
      <w:r>
        <w:rPr>
          <w:rFonts w:ascii="Calibri" w:hAnsi="Calibri"/>
          <w:lang w:val="en-AU"/>
        </w:rPr>
        <w:t>CEI</w:t>
      </w:r>
      <w:r w:rsidRPr="00BC7F1B">
        <w:rPr>
          <w:rFonts w:ascii="Calibri" w:hAnsi="Calibri"/>
          <w:lang w:val="en-AU"/>
        </w:rPr>
        <w:t xml:space="preserve"> resources to be budgeted. Solutions through GEBCO funding to </w:t>
      </w:r>
      <w:r w:rsidR="00CA2423">
        <w:rPr>
          <w:rFonts w:ascii="Calibri" w:hAnsi="Calibri"/>
          <w:lang w:val="en-AU"/>
        </w:rPr>
        <w:t xml:space="preserve">possibly </w:t>
      </w:r>
      <w:r w:rsidRPr="00BC7F1B">
        <w:rPr>
          <w:rFonts w:ascii="Calibri" w:hAnsi="Calibri"/>
          <w:lang w:val="en-AU"/>
        </w:rPr>
        <w:t>be considered.</w:t>
      </w:r>
    </w:p>
    <w:p w:rsidR="00790E14" w:rsidRPr="00082F71" w:rsidRDefault="008960B7" w:rsidP="00790E14">
      <w:pPr>
        <w:autoSpaceDE w:val="0"/>
        <w:autoSpaceDN w:val="0"/>
        <w:adjustRightInd w:val="0"/>
        <w:spacing w:after="120"/>
        <w:rPr>
          <w:rFonts w:ascii="Calibri" w:eastAsiaTheme="minorHAnsi" w:hAnsi="Calibri" w:cs="Arial"/>
          <w:b/>
          <w:bCs/>
          <w:color w:val="000000"/>
          <w:lang w:val="en-GB" w:eastAsia="en-US"/>
        </w:rPr>
      </w:pPr>
      <w:r>
        <w:rPr>
          <w:rFonts w:ascii="Calibri" w:eastAsiaTheme="minorHAnsi" w:hAnsi="Calibri" w:cs="Arial"/>
          <w:b/>
          <w:bCs/>
          <w:color w:val="000000"/>
          <w:lang w:val="en-GB" w:eastAsia="en-US"/>
        </w:rPr>
        <w:br/>
      </w:r>
      <w:r w:rsidR="00790E14" w:rsidRPr="00082F71">
        <w:rPr>
          <w:rFonts w:ascii="Calibri" w:eastAsiaTheme="minorHAnsi" w:hAnsi="Calibri" w:cs="Arial"/>
          <w:b/>
          <w:bCs/>
          <w:color w:val="000000"/>
          <w:lang w:val="en-GB" w:eastAsia="en-US"/>
        </w:rPr>
        <w:t xml:space="preserve">Action required of SCUFN </w:t>
      </w:r>
    </w:p>
    <w:p w:rsidR="00790E14" w:rsidRPr="00082F71" w:rsidRDefault="00790E14" w:rsidP="00790E14">
      <w:pPr>
        <w:autoSpaceDE w:val="0"/>
        <w:autoSpaceDN w:val="0"/>
        <w:adjustRightInd w:val="0"/>
        <w:rPr>
          <w:rFonts w:ascii="Calibri" w:eastAsiaTheme="minorHAnsi" w:hAnsi="Calibri" w:cs="Arial"/>
          <w:color w:val="000000"/>
          <w:lang w:val="en-GB" w:eastAsia="en-US"/>
        </w:rPr>
      </w:pPr>
      <w:r>
        <w:rPr>
          <w:rFonts w:ascii="Calibri" w:eastAsiaTheme="minorHAnsi" w:hAnsi="Calibri" w:cs="Arial"/>
          <w:color w:val="000000"/>
          <w:lang w:val="en-GB" w:eastAsia="en-US"/>
        </w:rPr>
        <w:t>11</w:t>
      </w:r>
      <w:r w:rsidRPr="00082F71">
        <w:rPr>
          <w:rFonts w:ascii="Calibri" w:eastAsiaTheme="minorHAnsi" w:hAnsi="Calibri" w:cs="Arial"/>
          <w:color w:val="000000"/>
          <w:lang w:val="en-GB" w:eastAsia="en-US"/>
        </w:rPr>
        <w:t xml:space="preserve">. SCUFN is invited to: </w:t>
      </w:r>
    </w:p>
    <w:p w:rsidR="00790E14" w:rsidRPr="00082F71" w:rsidRDefault="00790E14" w:rsidP="00790E14">
      <w:pPr>
        <w:autoSpaceDE w:val="0"/>
        <w:autoSpaceDN w:val="0"/>
        <w:adjustRightInd w:val="0"/>
        <w:ind w:firstLine="567"/>
        <w:rPr>
          <w:rFonts w:ascii="Calibri" w:eastAsiaTheme="minorHAnsi" w:hAnsi="Calibri" w:cs="Arial"/>
          <w:color w:val="000000"/>
          <w:lang w:val="en-GB" w:eastAsia="en-US"/>
        </w:rPr>
      </w:pPr>
      <w:proofErr w:type="gramStart"/>
      <w:r w:rsidRPr="00082F71">
        <w:rPr>
          <w:rFonts w:ascii="Calibri" w:eastAsiaTheme="minorHAnsi" w:hAnsi="Calibri" w:cs="Arial"/>
          <w:color w:val="000000"/>
          <w:lang w:val="en-GB" w:eastAsia="en-US"/>
        </w:rPr>
        <w:t>a</w:t>
      </w:r>
      <w:proofErr w:type="gramEnd"/>
      <w:r w:rsidR="008960B7">
        <w:rPr>
          <w:rFonts w:ascii="Calibri" w:eastAsiaTheme="minorHAnsi" w:hAnsi="Calibri" w:cs="Arial"/>
          <w:color w:val="000000"/>
          <w:lang w:val="en-GB" w:eastAsia="en-US"/>
        </w:rPr>
        <w:t>. note this report.</w:t>
      </w:r>
    </w:p>
    <w:p w:rsidR="00790E14" w:rsidRPr="00082F71" w:rsidRDefault="00790E14" w:rsidP="00790E14">
      <w:pPr>
        <w:autoSpaceDE w:val="0"/>
        <w:autoSpaceDN w:val="0"/>
        <w:adjustRightInd w:val="0"/>
        <w:spacing w:after="120"/>
        <w:ind w:firstLine="567"/>
        <w:rPr>
          <w:rFonts w:ascii="Calibri" w:hAnsi="Calibri"/>
          <w:bCs/>
          <w:lang w:val="en-GB"/>
        </w:rPr>
      </w:pPr>
      <w:proofErr w:type="gramStart"/>
      <w:r w:rsidRPr="00082F71">
        <w:rPr>
          <w:rFonts w:ascii="Calibri" w:eastAsiaTheme="minorHAnsi" w:hAnsi="Calibri" w:cs="Arial"/>
          <w:color w:val="000000"/>
          <w:lang w:val="en-GB" w:eastAsia="en-US"/>
        </w:rPr>
        <w:t>b</w:t>
      </w:r>
      <w:proofErr w:type="gramEnd"/>
      <w:r w:rsidRPr="00082F71">
        <w:rPr>
          <w:rFonts w:ascii="Calibri" w:eastAsiaTheme="minorHAnsi" w:hAnsi="Calibri" w:cs="Arial"/>
          <w:color w:val="000000"/>
          <w:lang w:val="en-GB" w:eastAsia="en-US"/>
        </w:rPr>
        <w:t>. consider</w:t>
      </w:r>
      <w:r w:rsidR="008960B7">
        <w:rPr>
          <w:rFonts w:ascii="Calibri" w:eastAsiaTheme="minorHAnsi" w:hAnsi="Calibri" w:cs="Arial"/>
          <w:color w:val="000000"/>
          <w:lang w:val="en-GB" w:eastAsia="en-US"/>
        </w:rPr>
        <w:t xml:space="preserve"> / agree on</w:t>
      </w:r>
      <w:r w:rsidRPr="00082F71">
        <w:rPr>
          <w:rFonts w:ascii="Calibri" w:eastAsiaTheme="minorHAnsi" w:hAnsi="Calibri" w:cs="Arial"/>
          <w:color w:val="000000"/>
          <w:lang w:val="en-GB" w:eastAsia="en-US"/>
        </w:rPr>
        <w:t xml:space="preserve"> the recommendations made in section </w:t>
      </w:r>
      <w:r w:rsidR="00B0215B">
        <w:rPr>
          <w:rFonts w:ascii="Calibri" w:eastAsiaTheme="minorHAnsi" w:hAnsi="Calibri" w:cs="Arial"/>
          <w:color w:val="000000"/>
          <w:lang w:val="en-GB" w:eastAsia="en-US"/>
        </w:rPr>
        <w:t>8</w:t>
      </w:r>
      <w:r w:rsidRPr="00082F71">
        <w:rPr>
          <w:rFonts w:ascii="Calibri" w:eastAsiaTheme="minorHAnsi" w:hAnsi="Calibri" w:cs="Arial"/>
          <w:color w:val="000000"/>
          <w:lang w:val="en-GB" w:eastAsia="en-US"/>
        </w:rPr>
        <w:t>.</w:t>
      </w:r>
    </w:p>
    <w:p w:rsidR="00790E14" w:rsidRDefault="00790E14" w:rsidP="00790E14">
      <w:pPr>
        <w:autoSpaceDE w:val="0"/>
        <w:autoSpaceDN w:val="0"/>
        <w:adjustRightInd w:val="0"/>
        <w:spacing w:after="120"/>
        <w:ind w:firstLine="567"/>
        <w:rPr>
          <w:rFonts w:ascii="Calibri" w:hAnsi="Calibri"/>
          <w:bCs/>
          <w:lang w:val="en-NZ"/>
        </w:rPr>
      </w:pPr>
    </w:p>
    <w:p w:rsidR="00F816AC" w:rsidRDefault="00F816AC" w:rsidP="00F816AC">
      <w:pPr>
        <w:autoSpaceDE w:val="0"/>
        <w:autoSpaceDN w:val="0"/>
        <w:adjustRightInd w:val="0"/>
        <w:spacing w:after="120"/>
        <w:rPr>
          <w:rFonts w:ascii="Calibri" w:hAnsi="Calibri"/>
          <w:bCs/>
          <w:lang w:val="en-NZ"/>
        </w:rPr>
        <w:sectPr w:rsidR="00F816AC" w:rsidSect="006F6A5C">
          <w:pgSz w:w="11906" w:h="16838"/>
          <w:pgMar w:top="1417" w:right="1417" w:bottom="1417" w:left="1417" w:header="708" w:footer="708" w:gutter="0"/>
          <w:cols w:space="708"/>
          <w:docGrid w:linePitch="360"/>
        </w:sectPr>
      </w:pPr>
    </w:p>
    <w:p w:rsidR="00F816AC" w:rsidRPr="00F816AC" w:rsidRDefault="00F816AC" w:rsidP="00F816AC">
      <w:pPr>
        <w:autoSpaceDE w:val="0"/>
        <w:autoSpaceDN w:val="0"/>
        <w:adjustRightInd w:val="0"/>
        <w:spacing w:after="120"/>
        <w:jc w:val="right"/>
        <w:rPr>
          <w:rFonts w:ascii="Calibri" w:hAnsi="Calibri"/>
          <w:b/>
          <w:bCs/>
          <w:lang w:val="en-NZ"/>
        </w:rPr>
      </w:pPr>
      <w:bookmarkStart w:id="1" w:name="AnnexA"/>
      <w:bookmarkEnd w:id="1"/>
      <w:r w:rsidRPr="00F816AC">
        <w:rPr>
          <w:rFonts w:ascii="Calibri" w:hAnsi="Calibri"/>
          <w:b/>
          <w:bCs/>
          <w:lang w:val="en-NZ"/>
        </w:rPr>
        <w:lastRenderedPageBreak/>
        <w:t>Annex A to SCUFN3</w:t>
      </w:r>
      <w:r w:rsidR="001C7F8A">
        <w:rPr>
          <w:rFonts w:ascii="Calibri" w:hAnsi="Calibri"/>
          <w:b/>
          <w:bCs/>
          <w:lang w:val="en-NZ"/>
        </w:rPr>
        <w:t>2</w:t>
      </w:r>
      <w:r w:rsidRPr="00F816AC">
        <w:rPr>
          <w:rFonts w:ascii="Calibri" w:hAnsi="Calibri"/>
          <w:b/>
          <w:bCs/>
          <w:lang w:val="en-NZ"/>
        </w:rPr>
        <w:t>-</w:t>
      </w:r>
      <w:r w:rsidR="00F95927">
        <w:rPr>
          <w:rFonts w:ascii="Calibri" w:hAnsi="Calibri"/>
          <w:b/>
          <w:bCs/>
          <w:lang w:val="en-NZ"/>
        </w:rPr>
        <w:t>07.1A</w:t>
      </w:r>
    </w:p>
    <w:p w:rsidR="00F816AC" w:rsidRDefault="00F816AC" w:rsidP="00F816AC">
      <w:pPr>
        <w:autoSpaceDE w:val="0"/>
        <w:autoSpaceDN w:val="0"/>
        <w:adjustRightInd w:val="0"/>
        <w:jc w:val="center"/>
        <w:rPr>
          <w:b/>
          <w:bCs/>
          <w:caps/>
          <w:lang w:val="en-NZ"/>
        </w:rPr>
      </w:pPr>
    </w:p>
    <w:p w:rsidR="00F816AC" w:rsidRPr="00D64D5D" w:rsidRDefault="00F816AC" w:rsidP="00F816AC">
      <w:pPr>
        <w:autoSpaceDE w:val="0"/>
        <w:autoSpaceDN w:val="0"/>
        <w:adjustRightInd w:val="0"/>
        <w:jc w:val="center"/>
        <w:rPr>
          <w:b/>
          <w:caps/>
          <w:lang w:val="en-US"/>
        </w:rPr>
      </w:pPr>
      <w:r w:rsidRPr="00D64D5D">
        <w:rPr>
          <w:b/>
          <w:bCs/>
          <w:caps/>
          <w:lang w:val="en-NZ"/>
        </w:rPr>
        <w:t>DECISIONS and ACTIONS FROM SCUFN-</w:t>
      </w:r>
      <w:r w:rsidR="00593E99">
        <w:rPr>
          <w:b/>
          <w:bCs/>
          <w:caps/>
          <w:lang w:val="en-NZ"/>
        </w:rPr>
        <w:t>3</w:t>
      </w:r>
      <w:r w:rsidR="001C7F8A">
        <w:rPr>
          <w:b/>
          <w:bCs/>
          <w:caps/>
          <w:lang w:val="en-NZ"/>
        </w:rPr>
        <w:t>1</w:t>
      </w:r>
      <w:r w:rsidRPr="00D64D5D">
        <w:rPr>
          <w:b/>
          <w:bCs/>
          <w:caps/>
          <w:lang w:val="en-NZ"/>
        </w:rPr>
        <w:t xml:space="preserve"> relating to Task </w:t>
      </w:r>
      <w:r w:rsidR="001C7F8A">
        <w:rPr>
          <w:b/>
          <w:bCs/>
          <w:caps/>
          <w:lang w:val="en-NZ"/>
        </w:rPr>
        <w:t>3</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90"/>
        <w:gridCol w:w="1413"/>
        <w:gridCol w:w="3543"/>
      </w:tblGrid>
      <w:tr w:rsidR="00F816AC" w:rsidRPr="00FA6DAD" w:rsidTr="006D78E5">
        <w:trPr>
          <w:cantSplit/>
          <w:tblHeader/>
          <w:jc w:val="center"/>
        </w:trPr>
        <w:tc>
          <w:tcPr>
            <w:tcW w:w="1555" w:type="dxa"/>
            <w:tcBorders>
              <w:bottom w:val="single" w:sz="4" w:space="0" w:color="auto"/>
            </w:tcBorders>
            <w:shd w:val="clear" w:color="auto" w:fill="A6A6A6" w:themeFill="background1" w:themeFillShade="A6"/>
            <w:vAlign w:val="center"/>
          </w:tcPr>
          <w:p w:rsidR="00F816AC" w:rsidRPr="00FA6DAD" w:rsidRDefault="00F816AC" w:rsidP="006D78E5">
            <w:pPr>
              <w:spacing w:before="40" w:after="40"/>
              <w:jc w:val="center"/>
              <w:rPr>
                <w:b/>
                <w:bCs/>
                <w:lang w:val="en-NZ"/>
              </w:rPr>
            </w:pPr>
            <w:r w:rsidRPr="00FA6DAD">
              <w:rPr>
                <w:b/>
                <w:bCs/>
                <w:lang w:val="en-NZ"/>
              </w:rPr>
              <w:t>Decision/</w:t>
            </w:r>
            <w:r w:rsidRPr="00FA6DAD">
              <w:rPr>
                <w:b/>
                <w:bCs/>
                <w:lang w:val="en-NZ"/>
              </w:rPr>
              <w:br/>
              <w:t>Action</w:t>
            </w:r>
          </w:p>
        </w:tc>
        <w:tc>
          <w:tcPr>
            <w:tcW w:w="3690" w:type="dxa"/>
            <w:tcBorders>
              <w:bottom w:val="single" w:sz="4" w:space="0" w:color="auto"/>
            </w:tcBorders>
            <w:shd w:val="clear" w:color="auto" w:fill="A6A6A6" w:themeFill="background1" w:themeFillShade="A6"/>
            <w:vAlign w:val="center"/>
          </w:tcPr>
          <w:p w:rsidR="00F816AC" w:rsidRPr="00FA6DAD" w:rsidRDefault="00F816AC" w:rsidP="006D78E5">
            <w:pPr>
              <w:spacing w:before="40" w:after="40"/>
              <w:jc w:val="center"/>
              <w:rPr>
                <w:b/>
                <w:bCs/>
                <w:lang w:val="en-NZ"/>
              </w:rPr>
            </w:pPr>
            <w:r w:rsidRPr="00FA6DAD">
              <w:rPr>
                <w:b/>
                <w:bCs/>
                <w:lang w:val="en-NZ"/>
              </w:rPr>
              <w:t>Details</w:t>
            </w:r>
          </w:p>
        </w:tc>
        <w:tc>
          <w:tcPr>
            <w:tcW w:w="1413" w:type="dxa"/>
            <w:tcBorders>
              <w:bottom w:val="single" w:sz="4" w:space="0" w:color="auto"/>
            </w:tcBorders>
            <w:shd w:val="clear" w:color="auto" w:fill="A6A6A6" w:themeFill="background1" w:themeFillShade="A6"/>
          </w:tcPr>
          <w:p w:rsidR="00F816AC" w:rsidRPr="00FA6DAD" w:rsidRDefault="00F816AC" w:rsidP="006D78E5">
            <w:pPr>
              <w:spacing w:before="40" w:after="40"/>
              <w:jc w:val="center"/>
              <w:rPr>
                <w:b/>
                <w:bCs/>
                <w:lang w:val="en-NZ"/>
              </w:rPr>
            </w:pPr>
            <w:r w:rsidRPr="00FA6DAD">
              <w:rPr>
                <w:b/>
                <w:bCs/>
                <w:lang w:val="en-NZ"/>
              </w:rPr>
              <w:t>Status</w:t>
            </w:r>
          </w:p>
          <w:p w:rsidR="00F816AC" w:rsidRPr="00FA6DAD" w:rsidRDefault="00F816AC" w:rsidP="001C7F8A">
            <w:pPr>
              <w:spacing w:before="40" w:after="40"/>
              <w:jc w:val="center"/>
              <w:rPr>
                <w:b/>
                <w:bCs/>
                <w:lang w:val="en-NZ"/>
              </w:rPr>
            </w:pPr>
            <w:r w:rsidRPr="00FA6DAD">
              <w:rPr>
                <w:b/>
                <w:bCs/>
                <w:lang w:val="en-NZ"/>
              </w:rPr>
              <w:t>(</w:t>
            </w:r>
            <w:r w:rsidR="001C7F8A">
              <w:rPr>
                <w:b/>
                <w:bCs/>
                <w:lang w:val="en-NZ"/>
              </w:rPr>
              <w:t>Jul</w:t>
            </w:r>
            <w:r w:rsidRPr="00FA6DAD">
              <w:rPr>
                <w:b/>
                <w:bCs/>
                <w:lang w:val="en-NZ"/>
              </w:rPr>
              <w:t xml:space="preserve"> 201</w:t>
            </w:r>
            <w:r w:rsidR="001C7F8A">
              <w:rPr>
                <w:b/>
                <w:bCs/>
                <w:lang w:val="en-NZ"/>
              </w:rPr>
              <w:t>9</w:t>
            </w:r>
            <w:r w:rsidRPr="00FA6DAD">
              <w:rPr>
                <w:b/>
                <w:bCs/>
                <w:lang w:val="en-NZ"/>
              </w:rPr>
              <w:t>)</w:t>
            </w:r>
          </w:p>
        </w:tc>
        <w:tc>
          <w:tcPr>
            <w:tcW w:w="3543" w:type="dxa"/>
            <w:tcBorders>
              <w:bottom w:val="single" w:sz="4" w:space="0" w:color="auto"/>
            </w:tcBorders>
            <w:shd w:val="clear" w:color="auto" w:fill="A6A6A6" w:themeFill="background1" w:themeFillShade="A6"/>
          </w:tcPr>
          <w:p w:rsidR="00F816AC" w:rsidRPr="00FA6DAD" w:rsidRDefault="00F816AC" w:rsidP="006D78E5">
            <w:pPr>
              <w:spacing w:before="40" w:after="40"/>
              <w:jc w:val="center"/>
              <w:rPr>
                <w:b/>
                <w:bCs/>
                <w:lang w:val="en-NZ"/>
              </w:rPr>
            </w:pPr>
            <w:r w:rsidRPr="00FA6DAD">
              <w:rPr>
                <w:b/>
                <w:bCs/>
                <w:lang w:val="en-NZ"/>
              </w:rPr>
              <w:t>Comments &amp; Suggestions</w:t>
            </w:r>
          </w:p>
        </w:tc>
      </w:tr>
      <w:tr w:rsidR="00F816AC" w:rsidRPr="00AF5E42" w:rsidTr="007716DA">
        <w:trPr>
          <w:cantSplit/>
          <w:jc w:val="center"/>
        </w:trPr>
        <w:tc>
          <w:tcPr>
            <w:tcW w:w="1555" w:type="dxa"/>
            <w:tcBorders>
              <w:bottom w:val="single" w:sz="4" w:space="0" w:color="auto"/>
            </w:tcBorders>
            <w:shd w:val="clear" w:color="auto" w:fill="FFC000"/>
            <w:vAlign w:val="center"/>
          </w:tcPr>
          <w:p w:rsidR="00F816AC" w:rsidRPr="007716DA" w:rsidRDefault="00F816AC" w:rsidP="006D78E5">
            <w:pPr>
              <w:spacing w:before="40" w:after="40"/>
              <w:jc w:val="center"/>
              <w:rPr>
                <w:rFonts w:ascii="Calibri" w:hAnsi="Calibri"/>
                <w:b/>
                <w:highlight w:val="yellow"/>
              </w:rPr>
            </w:pPr>
            <w:bookmarkStart w:id="2" w:name="SCUFN2735"/>
            <w:bookmarkStart w:id="3" w:name="SCUFN2736"/>
            <w:bookmarkEnd w:id="2"/>
            <w:bookmarkEnd w:id="3"/>
          </w:p>
        </w:tc>
        <w:tc>
          <w:tcPr>
            <w:tcW w:w="3690" w:type="dxa"/>
            <w:tcBorders>
              <w:bottom w:val="single" w:sz="4" w:space="0" w:color="auto"/>
            </w:tcBorders>
            <w:shd w:val="clear" w:color="auto" w:fill="FFC000"/>
            <w:vAlign w:val="center"/>
          </w:tcPr>
          <w:p w:rsidR="00F816AC" w:rsidRPr="007716DA" w:rsidRDefault="00F816AC" w:rsidP="006D78E5">
            <w:pPr>
              <w:spacing w:before="40" w:after="40"/>
              <w:rPr>
                <w:rFonts w:ascii="Calibri" w:hAnsi="Calibri"/>
                <w:b/>
                <w:highlight w:val="yellow"/>
                <w:lang w:val="en-US"/>
              </w:rPr>
            </w:pPr>
            <w:r w:rsidRPr="007716DA">
              <w:rPr>
                <w:rFonts w:ascii="Calibri" w:hAnsi="Calibri"/>
                <w:b/>
                <w:bCs/>
                <w:lang w:val="en-US"/>
              </w:rPr>
              <w:t>Matters remaining from Previous Meetings</w:t>
            </w:r>
          </w:p>
        </w:tc>
        <w:tc>
          <w:tcPr>
            <w:tcW w:w="1413" w:type="dxa"/>
            <w:tcBorders>
              <w:bottom w:val="single" w:sz="4" w:space="0" w:color="auto"/>
            </w:tcBorders>
            <w:shd w:val="clear" w:color="auto" w:fill="FFC000"/>
          </w:tcPr>
          <w:p w:rsidR="00F816AC" w:rsidRPr="007716DA" w:rsidRDefault="00F816AC" w:rsidP="006D78E5">
            <w:pPr>
              <w:spacing w:before="40" w:after="40"/>
              <w:jc w:val="center"/>
              <w:rPr>
                <w:rFonts w:ascii="Calibri" w:hAnsi="Calibri"/>
                <w:b/>
                <w:iCs/>
                <w:lang w:val="en-NZ"/>
              </w:rPr>
            </w:pPr>
          </w:p>
        </w:tc>
        <w:tc>
          <w:tcPr>
            <w:tcW w:w="3543" w:type="dxa"/>
            <w:tcBorders>
              <w:bottom w:val="single" w:sz="4" w:space="0" w:color="auto"/>
            </w:tcBorders>
            <w:shd w:val="clear" w:color="auto" w:fill="FFC000"/>
          </w:tcPr>
          <w:p w:rsidR="00F816AC" w:rsidRPr="007716DA" w:rsidRDefault="00F816AC" w:rsidP="006D78E5">
            <w:pPr>
              <w:spacing w:before="40" w:after="40"/>
              <w:jc w:val="center"/>
              <w:rPr>
                <w:rFonts w:ascii="Calibri" w:hAnsi="Calibri"/>
                <w:b/>
                <w:iCs/>
                <w:lang w:val="en-NZ"/>
              </w:rPr>
            </w:pPr>
          </w:p>
        </w:tc>
      </w:tr>
      <w:tr w:rsidR="007716DA" w:rsidRPr="00AF5E42" w:rsidTr="007716DA">
        <w:trPr>
          <w:cantSplit/>
          <w:jc w:val="center"/>
        </w:trPr>
        <w:tc>
          <w:tcPr>
            <w:tcW w:w="1555" w:type="dxa"/>
            <w:tcBorders>
              <w:bottom w:val="single" w:sz="4" w:space="0" w:color="auto"/>
            </w:tcBorders>
            <w:shd w:val="clear" w:color="auto" w:fill="BDD6EE" w:themeFill="accent1" w:themeFillTint="66"/>
            <w:vAlign w:val="center"/>
          </w:tcPr>
          <w:p w:rsidR="007716DA" w:rsidRPr="00AD1B7D" w:rsidRDefault="007716DA" w:rsidP="006D78E5">
            <w:pPr>
              <w:spacing w:before="40" w:after="40"/>
              <w:jc w:val="center"/>
              <w:rPr>
                <w:rFonts w:ascii="Calibri" w:hAnsi="Calibri"/>
                <w:b/>
                <w:highlight w:val="yellow"/>
                <w:lang w:val="en-US"/>
              </w:rPr>
            </w:pPr>
          </w:p>
        </w:tc>
        <w:tc>
          <w:tcPr>
            <w:tcW w:w="3690" w:type="dxa"/>
            <w:tcBorders>
              <w:bottom w:val="single" w:sz="4" w:space="0" w:color="auto"/>
            </w:tcBorders>
            <w:shd w:val="clear" w:color="auto" w:fill="BDD6EE" w:themeFill="accent1" w:themeFillTint="66"/>
            <w:vAlign w:val="center"/>
          </w:tcPr>
          <w:p w:rsidR="007716DA" w:rsidRPr="007716DA" w:rsidRDefault="007716DA" w:rsidP="00D437AD">
            <w:pPr>
              <w:spacing w:before="40" w:after="40"/>
              <w:rPr>
                <w:rFonts w:ascii="Calibri" w:hAnsi="Calibri"/>
                <w:b/>
                <w:bCs/>
                <w:lang w:val="en-US"/>
              </w:rPr>
            </w:pPr>
            <w:r w:rsidRPr="007716DA">
              <w:rPr>
                <w:rFonts w:ascii="Calibri" w:hAnsi="Calibri"/>
                <w:b/>
                <w:lang w:val="en-US"/>
              </w:rPr>
              <w:t>Review of Actions from SCUFN-</w:t>
            </w:r>
            <w:r w:rsidR="00D437AD">
              <w:rPr>
                <w:rFonts w:ascii="Calibri" w:hAnsi="Calibri"/>
                <w:b/>
                <w:lang w:val="en-US"/>
              </w:rPr>
              <w:t>31</w:t>
            </w:r>
            <w:r w:rsidRPr="007716DA">
              <w:rPr>
                <w:rFonts w:ascii="Calibri" w:hAnsi="Calibri"/>
                <w:b/>
                <w:lang w:val="en-US"/>
              </w:rPr>
              <w:t xml:space="preserve"> and transfer to the relevant agenda items</w:t>
            </w:r>
          </w:p>
        </w:tc>
        <w:tc>
          <w:tcPr>
            <w:tcW w:w="1413" w:type="dxa"/>
            <w:tcBorders>
              <w:bottom w:val="single" w:sz="4" w:space="0" w:color="auto"/>
            </w:tcBorders>
            <w:shd w:val="clear" w:color="auto" w:fill="BDD6EE" w:themeFill="accent1" w:themeFillTint="66"/>
          </w:tcPr>
          <w:p w:rsidR="007716DA" w:rsidRPr="007716DA" w:rsidRDefault="007716DA" w:rsidP="006D78E5">
            <w:pPr>
              <w:spacing w:before="40" w:after="40"/>
              <w:jc w:val="center"/>
              <w:rPr>
                <w:rFonts w:ascii="Calibri" w:hAnsi="Calibri"/>
                <w:b/>
                <w:iCs/>
                <w:lang w:val="en-NZ"/>
              </w:rPr>
            </w:pPr>
          </w:p>
        </w:tc>
        <w:tc>
          <w:tcPr>
            <w:tcW w:w="3543" w:type="dxa"/>
            <w:tcBorders>
              <w:bottom w:val="single" w:sz="4" w:space="0" w:color="auto"/>
            </w:tcBorders>
            <w:shd w:val="clear" w:color="auto" w:fill="BDD6EE" w:themeFill="accent1" w:themeFillTint="66"/>
          </w:tcPr>
          <w:p w:rsidR="007716DA" w:rsidRPr="007716DA" w:rsidRDefault="007716DA" w:rsidP="006D78E5">
            <w:pPr>
              <w:spacing w:before="40" w:after="40"/>
              <w:jc w:val="center"/>
              <w:rPr>
                <w:rFonts w:ascii="Calibri" w:hAnsi="Calibri"/>
                <w:b/>
                <w:iCs/>
                <w:lang w:val="en-NZ"/>
              </w:rPr>
            </w:pPr>
          </w:p>
        </w:tc>
      </w:tr>
      <w:tr w:rsidR="00F816AC" w:rsidRPr="00AF5E42" w:rsidTr="009D1075">
        <w:trPr>
          <w:cantSplit/>
          <w:jc w:val="center"/>
        </w:trPr>
        <w:tc>
          <w:tcPr>
            <w:tcW w:w="1555" w:type="dxa"/>
            <w:tcBorders>
              <w:bottom w:val="single" w:sz="4" w:space="0" w:color="auto"/>
            </w:tcBorders>
            <w:shd w:val="clear" w:color="auto" w:fill="auto"/>
            <w:vAlign w:val="center"/>
          </w:tcPr>
          <w:p w:rsidR="00F816AC" w:rsidRPr="00A53C06" w:rsidRDefault="00D437AD" w:rsidP="006D78E5">
            <w:pPr>
              <w:spacing w:before="40" w:after="40"/>
              <w:jc w:val="center"/>
              <w:rPr>
                <w:rFonts w:ascii="Calibri" w:hAnsi="Calibri"/>
                <w:lang w:val="en-US"/>
              </w:rPr>
            </w:pPr>
            <w:r w:rsidRPr="0004303B">
              <w:rPr>
                <w:rFonts w:ascii="Calibri" w:hAnsi="Calibri"/>
              </w:rPr>
              <w:t>SCUFN31/06</w:t>
            </w:r>
          </w:p>
        </w:tc>
        <w:tc>
          <w:tcPr>
            <w:tcW w:w="3690" w:type="dxa"/>
            <w:tcBorders>
              <w:bottom w:val="single" w:sz="4" w:space="0" w:color="auto"/>
            </w:tcBorders>
            <w:shd w:val="clear" w:color="auto" w:fill="auto"/>
            <w:vAlign w:val="center"/>
          </w:tcPr>
          <w:p w:rsidR="00F816AC" w:rsidRPr="00DD4EBE" w:rsidRDefault="00D437AD" w:rsidP="00D437AD">
            <w:pPr>
              <w:spacing w:before="40" w:after="40"/>
              <w:ind w:left="33" w:hanging="33"/>
              <w:rPr>
                <w:iCs/>
                <w:lang w:val="en-US"/>
              </w:rPr>
            </w:pPr>
            <w:r w:rsidRPr="00DD4EBE">
              <w:rPr>
                <w:lang w:val="en-US"/>
              </w:rPr>
              <w:t xml:space="preserve">Following concerns raised by NZGB in Doc. SCUFN31-03.1C, </w:t>
            </w:r>
            <w:r w:rsidRPr="00DD4EBE">
              <w:rPr>
                <w:b/>
                <w:lang w:val="en-US"/>
              </w:rPr>
              <w:t xml:space="preserve">Kevin </w:t>
            </w:r>
            <w:r w:rsidRPr="00DD4EBE">
              <w:rPr>
                <w:lang w:val="en-US"/>
              </w:rPr>
              <w:t>to draft a short procedure for SCUFN Members so they can edit and make editorial changes into the GEBCO Gazetteer as appropriate, while ensuring a good level of quality assurance (history of changes, limitations, formal report and changes approval at following plenary SCUFN meetings, etc.)</w:t>
            </w:r>
          </w:p>
        </w:tc>
        <w:tc>
          <w:tcPr>
            <w:tcW w:w="1413" w:type="dxa"/>
            <w:tcBorders>
              <w:bottom w:val="single" w:sz="4" w:space="0" w:color="auto"/>
            </w:tcBorders>
            <w:shd w:val="clear" w:color="auto" w:fill="auto"/>
          </w:tcPr>
          <w:p w:rsidR="00F816AC" w:rsidRPr="007716DA" w:rsidRDefault="00A53C06" w:rsidP="006D78E5">
            <w:pPr>
              <w:spacing w:before="40" w:after="40"/>
              <w:rPr>
                <w:rFonts w:ascii="Calibri" w:hAnsi="Calibri"/>
                <w:iCs/>
                <w:lang w:val="en-US"/>
              </w:rPr>
            </w:pPr>
            <w:r>
              <w:rPr>
                <w:rFonts w:ascii="Calibri" w:hAnsi="Calibri"/>
                <w:iCs/>
                <w:lang w:val="en-US"/>
              </w:rPr>
              <w:t>Complete</w:t>
            </w:r>
            <w:r w:rsidR="00F816AC" w:rsidRPr="007716DA">
              <w:rPr>
                <w:rFonts w:ascii="Calibri" w:hAnsi="Calibri"/>
                <w:iCs/>
                <w:lang w:val="en-US"/>
              </w:rPr>
              <w:t xml:space="preserve"> </w:t>
            </w:r>
          </w:p>
        </w:tc>
        <w:tc>
          <w:tcPr>
            <w:tcW w:w="3543" w:type="dxa"/>
            <w:tcBorders>
              <w:bottom w:val="single" w:sz="4" w:space="0" w:color="auto"/>
            </w:tcBorders>
          </w:tcPr>
          <w:p w:rsidR="00F816AC" w:rsidRPr="007716DA" w:rsidRDefault="00D437AD" w:rsidP="009D1075">
            <w:pPr>
              <w:spacing w:before="40" w:after="40"/>
              <w:rPr>
                <w:rFonts w:ascii="Calibri" w:hAnsi="Calibri"/>
                <w:iCs/>
                <w:lang w:val="en-US"/>
              </w:rPr>
            </w:pPr>
            <w:r w:rsidRPr="003B0D50">
              <w:rPr>
                <w:rFonts w:ascii="Calibri" w:hAnsi="Calibri"/>
                <w:iCs/>
                <w:lang w:val="en-NZ"/>
              </w:rPr>
              <w:t>Action overtaken by events as, in the new procedure under development, SCUFN members will interact on the KHOA beta database.</w:t>
            </w:r>
          </w:p>
        </w:tc>
      </w:tr>
      <w:tr w:rsidR="009D1075" w:rsidRPr="00AF5E42" w:rsidTr="009D1075">
        <w:trPr>
          <w:cantSplit/>
          <w:jc w:val="center"/>
        </w:trPr>
        <w:tc>
          <w:tcPr>
            <w:tcW w:w="1555" w:type="dxa"/>
            <w:tcBorders>
              <w:bottom w:val="single" w:sz="4" w:space="0" w:color="auto"/>
            </w:tcBorders>
            <w:shd w:val="clear" w:color="auto" w:fill="FFC000"/>
            <w:vAlign w:val="center"/>
          </w:tcPr>
          <w:p w:rsidR="009D1075" w:rsidRPr="009D1075" w:rsidRDefault="009D1075" w:rsidP="006D78E5">
            <w:pPr>
              <w:spacing w:before="40" w:after="40"/>
              <w:jc w:val="center"/>
              <w:rPr>
                <w:rFonts w:ascii="Calibri" w:hAnsi="Calibri"/>
                <w:lang w:val="en-NZ"/>
              </w:rPr>
            </w:pPr>
          </w:p>
        </w:tc>
        <w:tc>
          <w:tcPr>
            <w:tcW w:w="3690" w:type="dxa"/>
            <w:tcBorders>
              <w:bottom w:val="single" w:sz="4" w:space="0" w:color="auto"/>
            </w:tcBorders>
            <w:shd w:val="clear" w:color="auto" w:fill="FFC000"/>
            <w:vAlign w:val="center"/>
          </w:tcPr>
          <w:p w:rsidR="009D1075" w:rsidRPr="009D1075" w:rsidRDefault="009D1075" w:rsidP="007716DA">
            <w:pPr>
              <w:spacing w:before="40" w:after="40"/>
              <w:rPr>
                <w:rFonts w:ascii="Calibri" w:hAnsi="Calibri"/>
                <w:b/>
                <w:iCs/>
                <w:lang w:val="en-US"/>
              </w:rPr>
            </w:pPr>
            <w:r w:rsidRPr="009D1075">
              <w:rPr>
                <w:rFonts w:ascii="Calibri" w:hAnsi="Calibri"/>
                <w:b/>
                <w:bCs/>
                <w:lang w:val="en-US"/>
              </w:rPr>
              <w:t>Gazetteer of Undersea Feature Names</w:t>
            </w:r>
          </w:p>
        </w:tc>
        <w:tc>
          <w:tcPr>
            <w:tcW w:w="1413" w:type="dxa"/>
            <w:tcBorders>
              <w:bottom w:val="single" w:sz="4" w:space="0" w:color="auto"/>
            </w:tcBorders>
            <w:shd w:val="clear" w:color="auto" w:fill="FFC000"/>
          </w:tcPr>
          <w:p w:rsidR="009D1075" w:rsidRPr="009D1075" w:rsidRDefault="009D1075" w:rsidP="006D78E5">
            <w:pPr>
              <w:spacing w:before="40" w:after="40"/>
              <w:rPr>
                <w:rFonts w:ascii="Calibri" w:hAnsi="Calibri"/>
                <w:iCs/>
                <w:lang w:val="en-US"/>
              </w:rPr>
            </w:pPr>
          </w:p>
        </w:tc>
        <w:tc>
          <w:tcPr>
            <w:tcW w:w="3543" w:type="dxa"/>
            <w:tcBorders>
              <w:bottom w:val="single" w:sz="4" w:space="0" w:color="auto"/>
            </w:tcBorders>
            <w:shd w:val="clear" w:color="auto" w:fill="FFC000"/>
          </w:tcPr>
          <w:p w:rsidR="009D1075" w:rsidRPr="009D1075" w:rsidRDefault="009D1075" w:rsidP="006D78E5">
            <w:pPr>
              <w:spacing w:before="40" w:after="40"/>
              <w:rPr>
                <w:rFonts w:ascii="Calibri" w:hAnsi="Calibri"/>
                <w:iCs/>
                <w:lang w:val="en-NZ"/>
              </w:rPr>
            </w:pPr>
          </w:p>
        </w:tc>
      </w:tr>
      <w:tr w:rsidR="009D1075" w:rsidRPr="00AF5E42" w:rsidTr="009D1075">
        <w:trPr>
          <w:cantSplit/>
          <w:jc w:val="center"/>
        </w:trPr>
        <w:tc>
          <w:tcPr>
            <w:tcW w:w="1555" w:type="dxa"/>
            <w:shd w:val="clear" w:color="auto" w:fill="BDD6EE" w:themeFill="accent1" w:themeFillTint="66"/>
            <w:vAlign w:val="center"/>
          </w:tcPr>
          <w:p w:rsidR="009D1075" w:rsidRPr="009D1075" w:rsidRDefault="009D1075" w:rsidP="006D78E5">
            <w:pPr>
              <w:spacing w:before="40" w:after="40"/>
              <w:jc w:val="center"/>
              <w:rPr>
                <w:rFonts w:ascii="Calibri" w:hAnsi="Calibri"/>
                <w:lang w:val="en-NZ"/>
              </w:rPr>
            </w:pPr>
          </w:p>
        </w:tc>
        <w:tc>
          <w:tcPr>
            <w:tcW w:w="3690" w:type="dxa"/>
            <w:shd w:val="clear" w:color="auto" w:fill="BDD6EE" w:themeFill="accent1" w:themeFillTint="66"/>
            <w:vAlign w:val="center"/>
          </w:tcPr>
          <w:p w:rsidR="009D1075" w:rsidRPr="009D1075" w:rsidRDefault="009D1075" w:rsidP="006D78E5">
            <w:pPr>
              <w:spacing w:before="40" w:after="40"/>
              <w:rPr>
                <w:rFonts w:ascii="Calibri" w:hAnsi="Calibri"/>
                <w:b/>
                <w:iCs/>
                <w:lang w:val="en-NZ"/>
              </w:rPr>
            </w:pPr>
            <w:r w:rsidRPr="009D1075">
              <w:rPr>
                <w:rFonts w:ascii="Calibri" w:hAnsi="Calibri"/>
                <w:b/>
                <w:iCs/>
                <w:lang w:val="en-NZ"/>
              </w:rPr>
              <w:t>Maintenance of the on-line interface to GEBCO Gazetteer database</w:t>
            </w:r>
          </w:p>
        </w:tc>
        <w:tc>
          <w:tcPr>
            <w:tcW w:w="1413" w:type="dxa"/>
            <w:shd w:val="clear" w:color="auto" w:fill="BDD6EE" w:themeFill="accent1" w:themeFillTint="66"/>
          </w:tcPr>
          <w:p w:rsidR="009D1075" w:rsidRPr="009D1075" w:rsidRDefault="009D1075" w:rsidP="006D78E5">
            <w:pPr>
              <w:spacing w:before="40" w:after="40"/>
              <w:rPr>
                <w:rFonts w:ascii="Calibri" w:hAnsi="Calibri"/>
                <w:iCs/>
                <w:lang w:val="en-US"/>
              </w:rPr>
            </w:pPr>
          </w:p>
        </w:tc>
        <w:tc>
          <w:tcPr>
            <w:tcW w:w="3543" w:type="dxa"/>
            <w:shd w:val="clear" w:color="auto" w:fill="BDD6EE" w:themeFill="accent1" w:themeFillTint="66"/>
          </w:tcPr>
          <w:p w:rsidR="009D1075" w:rsidRPr="009D1075" w:rsidRDefault="009D1075" w:rsidP="006D78E5">
            <w:pPr>
              <w:spacing w:before="40" w:after="40"/>
              <w:rPr>
                <w:rFonts w:ascii="Calibri" w:hAnsi="Calibri"/>
                <w:iCs/>
                <w:lang w:val="en-NZ"/>
              </w:rPr>
            </w:pPr>
          </w:p>
        </w:tc>
      </w:tr>
      <w:tr w:rsidR="009D1075" w:rsidRPr="00B265A0" w:rsidTr="00F148D2">
        <w:trPr>
          <w:cantSplit/>
          <w:jc w:val="center"/>
        </w:trPr>
        <w:tc>
          <w:tcPr>
            <w:tcW w:w="1555" w:type="dxa"/>
            <w:tcBorders>
              <w:bottom w:val="single" w:sz="4" w:space="0" w:color="auto"/>
            </w:tcBorders>
            <w:shd w:val="clear" w:color="auto" w:fill="auto"/>
            <w:vAlign w:val="center"/>
          </w:tcPr>
          <w:p w:rsidR="009D1075" w:rsidRPr="00841E44" w:rsidRDefault="003C2E58" w:rsidP="006D78E5">
            <w:pPr>
              <w:spacing w:before="40" w:after="40"/>
              <w:jc w:val="center"/>
              <w:rPr>
                <w:rFonts w:ascii="Calibri" w:hAnsi="Calibri"/>
                <w:lang w:val="en-NZ"/>
              </w:rPr>
            </w:pPr>
            <w:r w:rsidRPr="00362D63">
              <w:rPr>
                <w:rFonts w:ascii="Calibri" w:hAnsi="Calibri"/>
              </w:rPr>
              <w:t>SCUFN31/205</w:t>
            </w:r>
          </w:p>
        </w:tc>
        <w:tc>
          <w:tcPr>
            <w:tcW w:w="3690" w:type="dxa"/>
            <w:tcBorders>
              <w:bottom w:val="single" w:sz="4" w:space="0" w:color="auto"/>
            </w:tcBorders>
            <w:shd w:val="clear" w:color="auto" w:fill="auto"/>
            <w:vAlign w:val="center"/>
          </w:tcPr>
          <w:p w:rsidR="009D1075" w:rsidRPr="003C2E58" w:rsidRDefault="003C2E58" w:rsidP="006D78E5">
            <w:pPr>
              <w:spacing w:before="40" w:after="40"/>
              <w:rPr>
                <w:rFonts w:ascii="Calibri" w:hAnsi="Calibri"/>
                <w:b/>
                <w:iCs/>
                <w:lang w:val="en-US"/>
              </w:rPr>
            </w:pPr>
            <w:r w:rsidRPr="003C2E58">
              <w:rPr>
                <w:rFonts w:ascii="Calibri" w:hAnsi="Calibri"/>
                <w:lang w:val="en-US"/>
              </w:rPr>
              <w:t xml:space="preserve">Noting that funding had been secured by NOAA, but also the impossibility to make significant upgrades for interfacing with scufnsubmission.org and scufnreview.org, </w:t>
            </w:r>
            <w:r w:rsidRPr="003C2E58">
              <w:rPr>
                <w:rFonts w:ascii="Calibri" w:hAnsi="Calibri"/>
                <w:b/>
                <w:lang w:val="en-US"/>
              </w:rPr>
              <w:t xml:space="preserve">SCUFN </w:t>
            </w:r>
            <w:r w:rsidRPr="003C2E58">
              <w:rPr>
                <w:rFonts w:ascii="Calibri" w:hAnsi="Calibri"/>
                <w:lang w:val="en-US"/>
              </w:rPr>
              <w:t>agreed to encourage NOAA to pursue the regular maintenance of the GEBCO Gazetteer, at least for about 3 years, while KHOA continues to develop an integrated system.</w:t>
            </w:r>
          </w:p>
        </w:tc>
        <w:tc>
          <w:tcPr>
            <w:tcW w:w="1413" w:type="dxa"/>
            <w:tcBorders>
              <w:bottom w:val="single" w:sz="4" w:space="0" w:color="auto"/>
            </w:tcBorders>
            <w:shd w:val="clear" w:color="auto" w:fill="auto"/>
          </w:tcPr>
          <w:p w:rsidR="009D1075" w:rsidRPr="00841E44" w:rsidRDefault="00A53C06" w:rsidP="006D78E5">
            <w:pPr>
              <w:spacing w:before="40" w:after="40"/>
              <w:rPr>
                <w:rFonts w:ascii="Calibri" w:hAnsi="Calibri"/>
                <w:iCs/>
                <w:lang w:val="en-US"/>
              </w:rPr>
            </w:pPr>
            <w:r>
              <w:rPr>
                <w:rFonts w:ascii="Calibri" w:hAnsi="Calibri"/>
                <w:iCs/>
                <w:lang w:val="en-US"/>
              </w:rPr>
              <w:t>Complete</w:t>
            </w:r>
          </w:p>
        </w:tc>
        <w:tc>
          <w:tcPr>
            <w:tcW w:w="3543" w:type="dxa"/>
            <w:tcBorders>
              <w:bottom w:val="single" w:sz="4" w:space="0" w:color="auto"/>
            </w:tcBorders>
          </w:tcPr>
          <w:p w:rsidR="009D1075" w:rsidRPr="00841E44" w:rsidRDefault="003C2E58" w:rsidP="003C2E58">
            <w:pPr>
              <w:spacing w:before="40" w:after="40"/>
              <w:rPr>
                <w:rFonts w:ascii="Calibri" w:hAnsi="Calibri"/>
                <w:iCs/>
                <w:lang w:val="en-NZ"/>
              </w:rPr>
            </w:pPr>
            <w:r>
              <w:rPr>
                <w:rFonts w:ascii="Calibri" w:eastAsia="Batang" w:hAnsi="Calibri" w:cs="Times New Roman"/>
                <w:iCs/>
                <w:lang w:eastAsia="ar-SA"/>
              </w:rPr>
              <w:t>N</w:t>
            </w:r>
            <w:r w:rsidRPr="00435CE0">
              <w:rPr>
                <w:rFonts w:ascii="Calibri" w:eastAsia="Batang" w:hAnsi="Calibri" w:cs="Times New Roman"/>
                <w:iCs/>
                <w:lang w:eastAsia="ar-SA"/>
              </w:rPr>
              <w:t xml:space="preserve">o </w:t>
            </w:r>
            <w:proofErr w:type="spellStart"/>
            <w:r w:rsidRPr="00435CE0">
              <w:rPr>
                <w:rFonts w:ascii="Calibri" w:eastAsia="Batang" w:hAnsi="Calibri" w:cs="Times New Roman"/>
                <w:iCs/>
                <w:lang w:eastAsia="ar-SA"/>
              </w:rPr>
              <w:t>further</w:t>
            </w:r>
            <w:proofErr w:type="spellEnd"/>
            <w:r w:rsidRPr="00435CE0">
              <w:rPr>
                <w:rFonts w:ascii="Calibri" w:eastAsia="Batang" w:hAnsi="Calibri" w:cs="Times New Roman"/>
                <w:iCs/>
                <w:lang w:eastAsia="ar-SA"/>
              </w:rPr>
              <w:t xml:space="preserve"> action.</w:t>
            </w:r>
          </w:p>
        </w:tc>
      </w:tr>
      <w:tr w:rsidR="00F148D2" w:rsidRPr="00B265A0" w:rsidTr="00F148D2">
        <w:trPr>
          <w:cantSplit/>
          <w:jc w:val="center"/>
        </w:trPr>
        <w:tc>
          <w:tcPr>
            <w:tcW w:w="1555" w:type="dxa"/>
            <w:shd w:val="clear" w:color="auto" w:fill="BDD6EE" w:themeFill="accent1" w:themeFillTint="66"/>
            <w:vAlign w:val="center"/>
          </w:tcPr>
          <w:p w:rsidR="00F148D2" w:rsidRPr="002A066B" w:rsidRDefault="00F148D2" w:rsidP="006D78E5">
            <w:pPr>
              <w:spacing w:before="40" w:after="40"/>
              <w:jc w:val="center"/>
              <w:rPr>
                <w:rFonts w:eastAsia="Batang" w:cs="Times New Roman"/>
                <w:lang w:eastAsia="ar-SA"/>
              </w:rPr>
            </w:pPr>
          </w:p>
        </w:tc>
        <w:tc>
          <w:tcPr>
            <w:tcW w:w="3690" w:type="dxa"/>
            <w:shd w:val="clear" w:color="auto" w:fill="BDD6EE" w:themeFill="accent1" w:themeFillTint="66"/>
            <w:vAlign w:val="center"/>
          </w:tcPr>
          <w:p w:rsidR="00F148D2" w:rsidRPr="00A53C06" w:rsidRDefault="00F148D2" w:rsidP="006D78E5">
            <w:pPr>
              <w:spacing w:before="40" w:after="40"/>
              <w:rPr>
                <w:rFonts w:eastAsia="Batang" w:cs="Times New Roman"/>
                <w:b/>
                <w:bCs/>
                <w:lang w:val="en-US" w:eastAsia="ar-SA"/>
              </w:rPr>
            </w:pPr>
            <w:r w:rsidRPr="002A066B">
              <w:rPr>
                <w:rFonts w:eastAsia="Batang" w:cs="Times New Roman"/>
                <w:b/>
                <w:iCs/>
                <w:lang w:val="en-NZ" w:eastAsia="ar-SA"/>
              </w:rPr>
              <w:t>Interoperability and Prototyping</w:t>
            </w:r>
          </w:p>
        </w:tc>
        <w:tc>
          <w:tcPr>
            <w:tcW w:w="1413" w:type="dxa"/>
            <w:shd w:val="clear" w:color="auto" w:fill="BDD6EE" w:themeFill="accent1" w:themeFillTint="66"/>
          </w:tcPr>
          <w:p w:rsidR="00F148D2" w:rsidRDefault="00F148D2" w:rsidP="006D78E5">
            <w:pPr>
              <w:spacing w:before="40" w:after="40"/>
              <w:rPr>
                <w:rFonts w:ascii="Calibri" w:hAnsi="Calibri"/>
                <w:iCs/>
                <w:lang w:val="en-US"/>
              </w:rPr>
            </w:pPr>
          </w:p>
        </w:tc>
        <w:tc>
          <w:tcPr>
            <w:tcW w:w="3543" w:type="dxa"/>
            <w:shd w:val="clear" w:color="auto" w:fill="BDD6EE" w:themeFill="accent1" w:themeFillTint="66"/>
          </w:tcPr>
          <w:p w:rsidR="00F148D2" w:rsidRDefault="00F148D2" w:rsidP="00C36B8E">
            <w:pPr>
              <w:spacing w:before="40" w:after="40"/>
              <w:rPr>
                <w:rFonts w:ascii="Calibri" w:hAnsi="Calibri"/>
                <w:iCs/>
                <w:lang w:val="en-NZ"/>
              </w:rPr>
            </w:pPr>
          </w:p>
        </w:tc>
      </w:tr>
      <w:tr w:rsidR="001F714D" w:rsidRPr="008B172C" w:rsidTr="006F203D">
        <w:trPr>
          <w:cantSplit/>
          <w:jc w:val="center"/>
        </w:trPr>
        <w:tc>
          <w:tcPr>
            <w:tcW w:w="1555" w:type="dxa"/>
            <w:shd w:val="clear" w:color="auto" w:fill="auto"/>
            <w:vAlign w:val="center"/>
          </w:tcPr>
          <w:p w:rsidR="001F714D" w:rsidRPr="00362D63" w:rsidRDefault="001F714D" w:rsidP="001F714D">
            <w:pPr>
              <w:pStyle w:val="TableParagraph"/>
              <w:ind w:left="22"/>
              <w:jc w:val="center"/>
              <w:rPr>
                <w:rFonts w:ascii="Calibri" w:hAnsi="Calibri"/>
              </w:rPr>
            </w:pPr>
            <w:r w:rsidRPr="00362D63">
              <w:rPr>
                <w:rFonts w:ascii="Calibri" w:hAnsi="Calibri"/>
              </w:rPr>
              <w:t>SCUFN31/207</w:t>
            </w:r>
          </w:p>
        </w:tc>
        <w:tc>
          <w:tcPr>
            <w:tcW w:w="3690" w:type="dxa"/>
            <w:shd w:val="clear" w:color="auto" w:fill="auto"/>
          </w:tcPr>
          <w:p w:rsidR="001F714D" w:rsidRPr="00362D63" w:rsidRDefault="001F714D" w:rsidP="001F714D">
            <w:pPr>
              <w:pStyle w:val="TableParagraph"/>
              <w:spacing w:before="44"/>
              <w:ind w:left="19" w:right="102"/>
              <w:jc w:val="both"/>
              <w:rPr>
                <w:rFonts w:ascii="Calibri" w:hAnsi="Calibri"/>
              </w:rPr>
            </w:pPr>
            <w:r w:rsidRPr="00362D63">
              <w:rPr>
                <w:rFonts w:ascii="Calibri" w:hAnsi="Calibri"/>
                <w:b/>
              </w:rPr>
              <w:t xml:space="preserve">SCUFN Members </w:t>
            </w:r>
            <w:r w:rsidRPr="00362D63">
              <w:rPr>
                <w:rFonts w:ascii="Calibri" w:hAnsi="Calibri"/>
              </w:rPr>
              <w:t>to continue experimenting scufnsubmission.org, scufnreview.org, and the Beta-Gazetteer developed by KHOA and report to Han.</w:t>
            </w:r>
          </w:p>
        </w:tc>
        <w:tc>
          <w:tcPr>
            <w:tcW w:w="1413" w:type="dxa"/>
            <w:shd w:val="clear" w:color="auto" w:fill="auto"/>
          </w:tcPr>
          <w:p w:rsidR="001F714D" w:rsidRDefault="001F714D" w:rsidP="001F714D">
            <w:pPr>
              <w:spacing w:before="40" w:after="40"/>
              <w:rPr>
                <w:rFonts w:ascii="Calibri" w:hAnsi="Calibri"/>
                <w:iCs/>
                <w:lang w:val="en-US"/>
              </w:rPr>
            </w:pPr>
            <w:r>
              <w:rPr>
                <w:rFonts w:ascii="Calibri" w:hAnsi="Calibri"/>
                <w:iCs/>
                <w:lang w:val="en-US"/>
              </w:rPr>
              <w:t>In progress</w:t>
            </w:r>
          </w:p>
        </w:tc>
        <w:tc>
          <w:tcPr>
            <w:tcW w:w="3543" w:type="dxa"/>
          </w:tcPr>
          <w:p w:rsidR="001F714D" w:rsidRDefault="001F714D" w:rsidP="001F714D">
            <w:pPr>
              <w:spacing w:before="40" w:after="40"/>
              <w:rPr>
                <w:rFonts w:ascii="Calibri" w:hAnsi="Calibri"/>
                <w:iCs/>
                <w:lang w:val="en-NZ"/>
              </w:rPr>
            </w:pPr>
            <w:r w:rsidRPr="00C307F7">
              <w:rPr>
                <w:rFonts w:eastAsia="Batang" w:cs="Times New Roman"/>
                <w:iCs/>
                <w:lang w:eastAsia="ar-SA"/>
              </w:rPr>
              <w:t>March 2019</w:t>
            </w:r>
          </w:p>
        </w:tc>
      </w:tr>
      <w:tr w:rsidR="001F714D" w:rsidRPr="008B172C" w:rsidTr="006F203D">
        <w:trPr>
          <w:cantSplit/>
          <w:jc w:val="center"/>
        </w:trPr>
        <w:tc>
          <w:tcPr>
            <w:tcW w:w="1555" w:type="dxa"/>
            <w:shd w:val="clear" w:color="auto" w:fill="auto"/>
            <w:vAlign w:val="center"/>
          </w:tcPr>
          <w:p w:rsidR="001F714D" w:rsidRPr="00362D63" w:rsidRDefault="001F714D" w:rsidP="001F714D">
            <w:pPr>
              <w:pStyle w:val="TableParagraph"/>
              <w:spacing w:before="163"/>
              <w:jc w:val="center"/>
              <w:rPr>
                <w:rFonts w:ascii="Calibri" w:hAnsi="Calibri"/>
              </w:rPr>
            </w:pPr>
            <w:r w:rsidRPr="00362D63">
              <w:rPr>
                <w:rFonts w:ascii="Calibri" w:hAnsi="Calibri"/>
              </w:rPr>
              <w:t>SCUFN31/208</w:t>
            </w:r>
          </w:p>
        </w:tc>
        <w:tc>
          <w:tcPr>
            <w:tcW w:w="3690" w:type="dxa"/>
            <w:shd w:val="clear" w:color="auto" w:fill="auto"/>
          </w:tcPr>
          <w:p w:rsidR="001F714D" w:rsidRPr="00362D63" w:rsidRDefault="001F714D" w:rsidP="001F714D">
            <w:pPr>
              <w:pStyle w:val="TableParagraph"/>
              <w:spacing w:before="44"/>
              <w:ind w:left="19" w:right="99"/>
              <w:jc w:val="both"/>
              <w:rPr>
                <w:rFonts w:ascii="Calibri" w:hAnsi="Calibri"/>
              </w:rPr>
            </w:pPr>
            <w:r w:rsidRPr="00362D63">
              <w:rPr>
                <w:rFonts w:ascii="Calibri" w:hAnsi="Calibri"/>
                <w:b/>
              </w:rPr>
              <w:t xml:space="preserve">KHOA </w:t>
            </w:r>
            <w:r w:rsidRPr="00362D63">
              <w:rPr>
                <w:rFonts w:ascii="Calibri" w:hAnsi="Calibri"/>
              </w:rPr>
              <w:t>to develop a transition plan (tasks - what, who, when?, including continuity of services offered to current users of the GEBCO Gazetteer, liaison with NOAA) preparing to the commissioning of the Beta-Gazetteer (target date 2021-22) and to submit it to SCUFN at the next meeting for further consideration.</w:t>
            </w:r>
          </w:p>
        </w:tc>
        <w:tc>
          <w:tcPr>
            <w:tcW w:w="1413" w:type="dxa"/>
            <w:shd w:val="clear" w:color="auto" w:fill="auto"/>
          </w:tcPr>
          <w:p w:rsidR="001F714D" w:rsidRDefault="001F714D" w:rsidP="001F714D">
            <w:pPr>
              <w:spacing w:before="40" w:after="40"/>
              <w:rPr>
                <w:rFonts w:ascii="Calibri" w:hAnsi="Calibri"/>
                <w:iCs/>
                <w:lang w:val="en-US"/>
              </w:rPr>
            </w:pPr>
            <w:r>
              <w:rPr>
                <w:rFonts w:ascii="Calibri" w:hAnsi="Calibri"/>
                <w:iCs/>
                <w:lang w:val="en-US"/>
              </w:rPr>
              <w:t>In progress</w:t>
            </w:r>
          </w:p>
        </w:tc>
        <w:tc>
          <w:tcPr>
            <w:tcW w:w="3543" w:type="dxa"/>
          </w:tcPr>
          <w:p w:rsidR="001F714D" w:rsidRPr="00F148D2" w:rsidRDefault="001F714D" w:rsidP="001F714D">
            <w:pPr>
              <w:spacing w:before="40" w:after="40"/>
              <w:rPr>
                <w:rFonts w:ascii="Calibri" w:hAnsi="Calibri"/>
                <w:iCs/>
                <w:lang w:val="en-US"/>
              </w:rPr>
            </w:pPr>
            <w:proofErr w:type="spellStart"/>
            <w:r w:rsidRPr="001F714D">
              <w:rPr>
                <w:rFonts w:eastAsia="Batang" w:cs="Times New Roman"/>
                <w:iCs/>
                <w:lang w:eastAsia="ar-SA"/>
              </w:rPr>
              <w:t>See</w:t>
            </w:r>
            <w:proofErr w:type="spellEnd"/>
            <w:r w:rsidRPr="001F714D">
              <w:rPr>
                <w:rFonts w:eastAsia="Batang" w:cs="Times New Roman"/>
                <w:iCs/>
                <w:lang w:eastAsia="ar-SA"/>
              </w:rPr>
              <w:t xml:space="preserve"> Doc. </w:t>
            </w:r>
            <w:hyperlink r:id="rId9" w:history="1">
              <w:r w:rsidRPr="001F714D">
                <w:rPr>
                  <w:rStyle w:val="Hyperlink"/>
                  <w:rFonts w:eastAsia="Batang" w:cs="Times New Roman"/>
                  <w:iCs/>
                  <w:color w:val="auto"/>
                  <w:lang w:eastAsia="ar-SA"/>
                </w:rPr>
                <w:t>SCUFN32-07.3A</w:t>
              </w:r>
            </w:hyperlink>
            <w:r w:rsidRPr="00CE7227">
              <w:rPr>
                <w:rFonts w:eastAsia="Batang" w:cs="Times New Roman"/>
                <w:iCs/>
                <w:color w:val="FF0000"/>
                <w:lang w:eastAsia="ar-SA"/>
              </w:rPr>
              <w:t>.</w:t>
            </w:r>
          </w:p>
        </w:tc>
      </w:tr>
      <w:tr w:rsidR="001F714D" w:rsidRPr="008B172C" w:rsidTr="006F203D">
        <w:trPr>
          <w:cantSplit/>
          <w:jc w:val="center"/>
        </w:trPr>
        <w:tc>
          <w:tcPr>
            <w:tcW w:w="1555" w:type="dxa"/>
            <w:shd w:val="clear" w:color="auto" w:fill="auto"/>
            <w:vAlign w:val="center"/>
          </w:tcPr>
          <w:p w:rsidR="001F714D" w:rsidRPr="00362D63" w:rsidRDefault="001F714D" w:rsidP="001F714D">
            <w:pPr>
              <w:pStyle w:val="TableParagraph"/>
              <w:ind w:left="22"/>
              <w:jc w:val="center"/>
              <w:rPr>
                <w:rFonts w:ascii="Calibri" w:hAnsi="Calibri"/>
              </w:rPr>
            </w:pPr>
            <w:r w:rsidRPr="00362D63">
              <w:rPr>
                <w:rFonts w:ascii="Calibri" w:hAnsi="Calibri"/>
              </w:rPr>
              <w:t>SCUFN31/209</w:t>
            </w:r>
          </w:p>
        </w:tc>
        <w:tc>
          <w:tcPr>
            <w:tcW w:w="3690" w:type="dxa"/>
            <w:shd w:val="clear" w:color="auto" w:fill="auto"/>
          </w:tcPr>
          <w:p w:rsidR="001F714D" w:rsidRPr="00362D63" w:rsidRDefault="001F714D" w:rsidP="001F714D">
            <w:pPr>
              <w:pStyle w:val="TableParagraph"/>
              <w:spacing w:before="44"/>
              <w:ind w:left="19" w:right="99"/>
              <w:jc w:val="both"/>
              <w:rPr>
                <w:rFonts w:ascii="Calibri" w:hAnsi="Calibri"/>
              </w:rPr>
            </w:pPr>
            <w:r w:rsidRPr="00362D63">
              <w:rPr>
                <w:rFonts w:ascii="Calibri" w:hAnsi="Calibri"/>
                <w:b/>
              </w:rPr>
              <w:t xml:space="preserve">JCUFN/IHO Sec. </w:t>
            </w:r>
            <w:r w:rsidRPr="00362D63">
              <w:rPr>
                <w:rFonts w:ascii="Calibri" w:hAnsi="Calibri"/>
              </w:rPr>
              <w:t xml:space="preserve">to test </w:t>
            </w:r>
            <w:r w:rsidRPr="00362D63">
              <w:rPr>
                <w:rFonts w:ascii="Calibri" w:hAnsi="Calibri"/>
                <w:u w:val="single"/>
              </w:rPr>
              <w:t>in operational mode</w:t>
            </w:r>
            <w:r w:rsidRPr="00362D63">
              <w:rPr>
                <w:rFonts w:ascii="Calibri" w:hAnsi="Calibri"/>
              </w:rPr>
              <w:t>, the integrated system developed by KHOA, for a couple of undersea feature names prior to the next meeting.</w:t>
            </w:r>
          </w:p>
        </w:tc>
        <w:tc>
          <w:tcPr>
            <w:tcW w:w="1413" w:type="dxa"/>
            <w:shd w:val="clear" w:color="auto" w:fill="auto"/>
          </w:tcPr>
          <w:p w:rsidR="001F714D" w:rsidRDefault="001F714D" w:rsidP="001F714D">
            <w:pPr>
              <w:spacing w:before="40" w:after="40"/>
              <w:rPr>
                <w:rFonts w:ascii="Calibri" w:hAnsi="Calibri"/>
                <w:iCs/>
                <w:lang w:val="en-US"/>
              </w:rPr>
            </w:pPr>
            <w:r>
              <w:rPr>
                <w:rFonts w:ascii="Calibri" w:hAnsi="Calibri"/>
                <w:iCs/>
                <w:lang w:val="en-US"/>
              </w:rPr>
              <w:t>In progress</w:t>
            </w:r>
          </w:p>
        </w:tc>
        <w:tc>
          <w:tcPr>
            <w:tcW w:w="3543" w:type="dxa"/>
          </w:tcPr>
          <w:p w:rsidR="001F714D" w:rsidRPr="00F148D2" w:rsidRDefault="001F714D" w:rsidP="001F714D">
            <w:pPr>
              <w:spacing w:before="40" w:after="40"/>
              <w:rPr>
                <w:rFonts w:eastAsia="Batang" w:cs="Times New Roman"/>
                <w:iCs/>
                <w:lang w:val="en-US" w:eastAsia="ar-SA"/>
              </w:rPr>
            </w:pPr>
            <w:r w:rsidRPr="00C307F7">
              <w:rPr>
                <w:rFonts w:eastAsia="Batang" w:cs="Times New Roman"/>
                <w:iCs/>
                <w:lang w:eastAsia="ar-SA"/>
              </w:rPr>
              <w:t>SCUFN32</w:t>
            </w:r>
          </w:p>
        </w:tc>
      </w:tr>
    </w:tbl>
    <w:p w:rsidR="00F816AC" w:rsidRPr="00F816AC" w:rsidRDefault="00F816AC" w:rsidP="00F816AC">
      <w:pPr>
        <w:autoSpaceDE w:val="0"/>
        <w:autoSpaceDN w:val="0"/>
        <w:adjustRightInd w:val="0"/>
        <w:spacing w:after="120"/>
        <w:rPr>
          <w:rFonts w:ascii="Calibri" w:hAnsi="Calibri"/>
          <w:bCs/>
          <w:lang w:val="en-US"/>
        </w:rPr>
        <w:sectPr w:rsidR="00F816AC" w:rsidRPr="00F816AC" w:rsidSect="006F6A5C">
          <w:pgSz w:w="11906" w:h="16838"/>
          <w:pgMar w:top="1417" w:right="1417" w:bottom="1417" w:left="1417" w:header="708" w:footer="708" w:gutter="0"/>
          <w:cols w:space="708"/>
          <w:docGrid w:linePitch="360"/>
        </w:sectPr>
      </w:pPr>
    </w:p>
    <w:p w:rsidR="00790E14" w:rsidRPr="00790E14" w:rsidRDefault="00E82D48" w:rsidP="00E82D48">
      <w:pPr>
        <w:jc w:val="right"/>
        <w:rPr>
          <w:rFonts w:cs="Arial"/>
          <w:b/>
          <w:lang w:val="en-NZ"/>
        </w:rPr>
      </w:pPr>
      <w:bookmarkStart w:id="4" w:name="AnnexB"/>
      <w:bookmarkEnd w:id="4"/>
      <w:r>
        <w:rPr>
          <w:rFonts w:cs="Arial"/>
          <w:b/>
          <w:lang w:val="en-NZ"/>
        </w:rPr>
        <w:t xml:space="preserve">Annex </w:t>
      </w:r>
      <w:r w:rsidR="00F816AC">
        <w:rPr>
          <w:rFonts w:cs="Arial"/>
          <w:b/>
          <w:lang w:val="en-NZ"/>
        </w:rPr>
        <w:t>B</w:t>
      </w:r>
      <w:r>
        <w:rPr>
          <w:rFonts w:cs="Arial"/>
          <w:b/>
          <w:lang w:val="en-NZ"/>
        </w:rPr>
        <w:t xml:space="preserve"> to SCUFN</w:t>
      </w:r>
      <w:r w:rsidR="00F816AC">
        <w:rPr>
          <w:rFonts w:cs="Arial"/>
          <w:b/>
          <w:lang w:val="en-NZ"/>
        </w:rPr>
        <w:t>3</w:t>
      </w:r>
      <w:r w:rsidR="00CF1108">
        <w:rPr>
          <w:rFonts w:cs="Arial"/>
          <w:b/>
          <w:lang w:val="en-NZ"/>
        </w:rPr>
        <w:t>2</w:t>
      </w:r>
      <w:r>
        <w:rPr>
          <w:rFonts w:cs="Arial"/>
          <w:b/>
          <w:lang w:val="en-NZ"/>
        </w:rPr>
        <w:t>-</w:t>
      </w:r>
      <w:r w:rsidR="006E0FE3">
        <w:rPr>
          <w:rFonts w:cs="Arial"/>
          <w:b/>
          <w:lang w:val="en-NZ"/>
        </w:rPr>
        <w:t>07.1A</w:t>
      </w:r>
    </w:p>
    <w:p w:rsidR="00A55938" w:rsidRPr="008F3D08" w:rsidRDefault="00A55938" w:rsidP="00A55938">
      <w:pPr>
        <w:jc w:val="center"/>
        <w:rPr>
          <w:rFonts w:cs="Arial"/>
          <w:lang w:val="en-US"/>
        </w:rPr>
      </w:pPr>
      <w:r w:rsidRPr="008F3D08">
        <w:rPr>
          <w:rFonts w:cs="Arial"/>
          <w:b/>
          <w:lang w:val="en-US"/>
        </w:rPr>
        <w:t xml:space="preserve">Wish-List of </w:t>
      </w:r>
      <w:r w:rsidR="007C73F7">
        <w:rPr>
          <w:rFonts w:cs="Arial"/>
          <w:b/>
          <w:lang w:val="en-US"/>
        </w:rPr>
        <w:t>Enhancements</w:t>
      </w:r>
      <w:r w:rsidRPr="008F3D08">
        <w:rPr>
          <w:rFonts w:cs="Arial"/>
          <w:b/>
          <w:lang w:val="en-US"/>
        </w:rPr>
        <w:t xml:space="preserve"> to the On-line Interface of the GEBCO Gazetteer </w:t>
      </w:r>
      <w:r w:rsidRPr="008F3D08">
        <w:rPr>
          <w:rFonts w:cs="Arial"/>
          <w:b/>
          <w:lang w:val="en-US"/>
        </w:rPr>
        <w:br/>
      </w:r>
      <w:r w:rsidRPr="008F3D08">
        <w:rPr>
          <w:rFonts w:cs="Arial"/>
          <w:lang w:val="en-US"/>
        </w:rPr>
        <w:t>(</w:t>
      </w:r>
      <w:r w:rsidR="006E0FE3">
        <w:rPr>
          <w:rFonts w:cs="Arial"/>
          <w:i/>
          <w:lang w:val="en-US"/>
        </w:rPr>
        <w:t xml:space="preserve">Updated to </w:t>
      </w:r>
      <w:r w:rsidR="00CF1108">
        <w:rPr>
          <w:rFonts w:cs="Arial"/>
          <w:i/>
          <w:lang w:val="en-US"/>
        </w:rPr>
        <w:t>July</w:t>
      </w:r>
      <w:r w:rsidRPr="008F3D08">
        <w:rPr>
          <w:rFonts w:cs="Arial"/>
          <w:i/>
          <w:lang w:val="en-US"/>
        </w:rPr>
        <w:t xml:space="preserve"> 201</w:t>
      </w:r>
      <w:r w:rsidR="00CF1108">
        <w:rPr>
          <w:rFonts w:cs="Arial"/>
          <w:i/>
          <w:lang w:val="en-US"/>
        </w:rPr>
        <w:t>9</w:t>
      </w:r>
      <w:r w:rsidRPr="008F3D08">
        <w:rPr>
          <w:rFonts w:cs="Arial"/>
          <w:lang w:val="en-US"/>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984"/>
      </w:tblGrid>
      <w:tr w:rsidR="00E50A6C" w:rsidRPr="00AD1B7D" w:rsidTr="00B67D84">
        <w:trPr>
          <w:cantSplit/>
          <w:tblHeade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bookmarkStart w:id="5" w:name="OLE_LINK1"/>
            <w:r w:rsidRPr="00990049">
              <w:rPr>
                <w:rFonts w:eastAsia="Times New Roman" w:cs="Times New Roman"/>
                <w:b/>
                <w:lang w:val="en-GB"/>
              </w:rPr>
              <w:t>N</w:t>
            </w:r>
            <w:r>
              <w:rPr>
                <w:rFonts w:eastAsia="Times New Roman" w:cs="Times New Roman"/>
                <w:b/>
                <w:lang w:val="en-GB"/>
              </w:rPr>
              <w:t>o.</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r>
              <w:rPr>
                <w:rFonts w:eastAsia="Times New Roman" w:cs="Times New Roman"/>
                <w:b/>
                <w:lang w:val="en-GB"/>
              </w:rPr>
              <w:t>Improvement</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r>
              <w:rPr>
                <w:rFonts w:eastAsia="Times New Roman" w:cs="Times New Roman"/>
                <w:b/>
                <w:lang w:val="en-GB"/>
              </w:rPr>
              <w:t>Suggested Priority</w:t>
            </w:r>
          </w:p>
        </w:tc>
        <w:tc>
          <w:tcPr>
            <w:tcW w:w="1984" w:type="dxa"/>
            <w:tcBorders>
              <w:bottom w:val="single" w:sz="4" w:space="0" w:color="auto"/>
            </w:tcBorders>
          </w:tcPr>
          <w:p w:rsidR="00E50A6C" w:rsidRPr="00990049" w:rsidRDefault="00E50A6C" w:rsidP="0024286C">
            <w:pPr>
              <w:autoSpaceDE w:val="0"/>
              <w:autoSpaceDN w:val="0"/>
              <w:adjustRightInd w:val="0"/>
              <w:spacing w:before="60" w:after="60" w:line="240" w:lineRule="auto"/>
              <w:jc w:val="center"/>
              <w:rPr>
                <w:rFonts w:eastAsia="Times New Roman" w:cs="Times New Roman"/>
                <w:b/>
                <w:lang w:val="en-GB"/>
              </w:rPr>
            </w:pPr>
            <w:r w:rsidRPr="00990049">
              <w:rPr>
                <w:rFonts w:eastAsia="Times New Roman" w:cs="Times New Roman"/>
                <w:b/>
                <w:lang w:val="en-GB"/>
              </w:rPr>
              <w:t xml:space="preserve">Assessment </w:t>
            </w:r>
            <w:r>
              <w:rPr>
                <w:rFonts w:eastAsia="Times New Roman" w:cs="Times New Roman"/>
                <w:b/>
                <w:lang w:val="en-GB"/>
              </w:rPr>
              <w:t xml:space="preserve">by contractor </w:t>
            </w:r>
            <w:r w:rsidR="0024286C">
              <w:rPr>
                <w:rFonts w:eastAsia="Times New Roman" w:cs="Times New Roman"/>
                <w:b/>
                <w:lang w:val="en-GB"/>
              </w:rPr>
              <w:t>Jul</w:t>
            </w:r>
            <w:r>
              <w:rPr>
                <w:rFonts w:eastAsia="Times New Roman" w:cs="Times New Roman"/>
                <w:b/>
                <w:lang w:val="en-GB"/>
              </w:rPr>
              <w:t xml:space="preserve"> 201</w:t>
            </w:r>
            <w:r w:rsidR="0024286C">
              <w:rPr>
                <w:rFonts w:eastAsia="Times New Roman" w:cs="Times New Roman"/>
                <w:b/>
                <w:lang w:val="en-GB"/>
              </w:rPr>
              <w:t>9</w:t>
            </w:r>
          </w:p>
        </w:tc>
      </w:tr>
      <w:tr w:rsidR="00E50A6C" w:rsidRPr="005A0BDA" w:rsidTr="00B67D84">
        <w:trPr>
          <w:cantSplit/>
          <w:jc w:val="center"/>
        </w:trPr>
        <w:tc>
          <w:tcPr>
            <w:tcW w:w="704" w:type="dxa"/>
            <w:tcBorders>
              <w:bottom w:val="single" w:sz="4" w:space="0" w:color="auto"/>
            </w:tcBorders>
            <w:shd w:val="clear" w:color="auto" w:fill="auto"/>
          </w:tcPr>
          <w:p w:rsidR="00E50A6C" w:rsidRPr="003969DF" w:rsidRDefault="00B0749B" w:rsidP="0022228A">
            <w:pPr>
              <w:autoSpaceDE w:val="0"/>
              <w:autoSpaceDN w:val="0"/>
              <w:adjustRightInd w:val="0"/>
              <w:spacing w:before="60" w:after="60" w:line="240" w:lineRule="auto"/>
              <w:jc w:val="center"/>
              <w:rPr>
                <w:rFonts w:eastAsia="Times New Roman" w:cs="Times New Roman"/>
                <w:b/>
                <w:lang w:val="en-GB"/>
              </w:rPr>
            </w:pPr>
            <w:r w:rsidRPr="003969DF">
              <w:rPr>
                <w:rFonts w:eastAsia="Times New Roman" w:cs="Times New Roman"/>
                <w:b/>
                <w:lang w:val="en-GB"/>
              </w:rPr>
              <w:t>A.</w:t>
            </w:r>
          </w:p>
        </w:tc>
        <w:tc>
          <w:tcPr>
            <w:tcW w:w="6237" w:type="dxa"/>
            <w:tcBorders>
              <w:bottom w:val="single" w:sz="4" w:space="0" w:color="auto"/>
              <w:right w:val="nil"/>
            </w:tcBorders>
            <w:shd w:val="clear" w:color="auto" w:fill="auto"/>
          </w:tcPr>
          <w:p w:rsidR="00E50A6C" w:rsidRPr="00093DFD" w:rsidRDefault="00E50A6C" w:rsidP="0022228A">
            <w:pPr>
              <w:autoSpaceDE w:val="0"/>
              <w:autoSpaceDN w:val="0"/>
              <w:adjustRightInd w:val="0"/>
              <w:spacing w:before="60" w:after="60" w:line="240" w:lineRule="auto"/>
              <w:jc w:val="both"/>
              <w:rPr>
                <w:rFonts w:eastAsia="Times New Roman" w:cs="Times New Roman"/>
                <w:b/>
                <w:caps/>
                <w:lang w:val="en-GB"/>
              </w:rPr>
            </w:pPr>
            <w:r w:rsidRPr="00093DFD">
              <w:rPr>
                <w:rFonts w:eastAsia="Times New Roman" w:cs="Times New Roman"/>
                <w:b/>
                <w:caps/>
                <w:lang w:val="en-GB"/>
              </w:rPr>
              <w:t>Gazetteer Interface</w:t>
            </w:r>
            <w:r>
              <w:rPr>
                <w:rFonts w:eastAsia="Times New Roman" w:cs="Times New Roman"/>
                <w:b/>
                <w:caps/>
                <w:lang w:val="en-GB"/>
              </w:rPr>
              <w:t xml:space="preserve"> MANAGEMENT</w:t>
            </w:r>
          </w:p>
        </w:tc>
        <w:tc>
          <w:tcPr>
            <w:tcW w:w="1276" w:type="dxa"/>
            <w:tcBorders>
              <w:left w:val="nil"/>
              <w:bottom w:val="single" w:sz="4" w:space="0" w:color="auto"/>
              <w:right w:val="nil"/>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c>
          <w:tcPr>
            <w:tcW w:w="1984" w:type="dxa"/>
            <w:tcBorders>
              <w:left w:val="nil"/>
              <w:bottom w:val="single" w:sz="4" w:space="0" w:color="auto"/>
            </w:tcBorders>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r>
      <w:tr w:rsidR="00E12974" w:rsidRPr="0003144C" w:rsidTr="00B67D84">
        <w:trPr>
          <w:cantSplit/>
          <w:jc w:val="center"/>
        </w:trPr>
        <w:tc>
          <w:tcPr>
            <w:tcW w:w="704" w:type="dxa"/>
            <w:shd w:val="clear" w:color="auto" w:fill="auto"/>
            <w:vAlign w:val="center"/>
          </w:tcPr>
          <w:p w:rsidR="00E12974" w:rsidRPr="0003144C"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1</w:t>
            </w:r>
          </w:p>
        </w:tc>
        <w:tc>
          <w:tcPr>
            <w:tcW w:w="6237" w:type="dxa"/>
            <w:shd w:val="clear" w:color="auto" w:fill="auto"/>
          </w:tcPr>
          <w:p w:rsidR="00E12974" w:rsidRPr="0003144C" w:rsidRDefault="00E12974" w:rsidP="002F0E95">
            <w:pPr>
              <w:autoSpaceDE w:val="0"/>
              <w:autoSpaceDN w:val="0"/>
              <w:adjustRightInd w:val="0"/>
              <w:spacing w:before="60" w:after="60" w:line="240" w:lineRule="auto"/>
              <w:jc w:val="both"/>
              <w:rPr>
                <w:rFonts w:eastAsia="Times New Roman" w:cs="Times New Roman"/>
                <w:lang w:val="en-GB"/>
              </w:rPr>
            </w:pPr>
            <w:r w:rsidRPr="0003144C">
              <w:rPr>
                <w:rFonts w:eastAsia="Times New Roman" w:cs="Times New Roman"/>
                <w:i/>
                <w:lang w:val="en-GB"/>
              </w:rPr>
              <w:t>Moving the cursor on the chart background</w:t>
            </w:r>
            <w:r w:rsidRPr="0003144C">
              <w:rPr>
                <w:rFonts w:eastAsia="Times New Roman" w:cs="Times New Roman"/>
                <w:lang w:val="en-GB"/>
              </w:rPr>
              <w:t>.</w:t>
            </w:r>
            <w:r>
              <w:rPr>
                <w:rFonts w:eastAsia="Times New Roman" w:cs="Times New Roman"/>
                <w:lang w:val="en-GB"/>
              </w:rPr>
              <w:t xml:space="preserve"> </w:t>
            </w:r>
            <w:r w:rsidRPr="00FC787F">
              <w:rPr>
                <w:lang w:val="en-US"/>
              </w:rPr>
              <w:t>The names popping up when moving the cursor on the map are wrong.</w:t>
            </w:r>
            <w:r>
              <w:rPr>
                <w:rFonts w:eastAsia="Times New Roman" w:cs="Times New Roman"/>
                <w:lang w:val="en-GB"/>
              </w:rPr>
              <w:t xml:space="preserve"> Normally, moving the cursor on the displayed geometry of a feature led to the relevant feature name being shown in an adjoining window, which is very convenient to identify any name at a glance. This is not the case. If, for example, the cursor is moved on the geometry for </w:t>
            </w:r>
            <w:proofErr w:type="spellStart"/>
            <w:r>
              <w:rPr>
                <w:rFonts w:eastAsia="Times New Roman" w:cs="Times New Roman"/>
                <w:lang w:val="en-GB"/>
              </w:rPr>
              <w:t>Darvin</w:t>
            </w:r>
            <w:proofErr w:type="spellEnd"/>
            <w:r>
              <w:rPr>
                <w:rFonts w:eastAsia="Times New Roman" w:cs="Times New Roman"/>
                <w:lang w:val="en-GB"/>
              </w:rPr>
              <w:t xml:space="preserve"> </w:t>
            </w:r>
            <w:proofErr w:type="spellStart"/>
            <w:r>
              <w:rPr>
                <w:rFonts w:eastAsia="Times New Roman" w:cs="Times New Roman"/>
                <w:lang w:val="en-GB"/>
              </w:rPr>
              <w:t>Guyot</w:t>
            </w:r>
            <w:proofErr w:type="spellEnd"/>
            <w:r>
              <w:rPr>
                <w:rFonts w:eastAsia="Times New Roman" w:cs="Times New Roman"/>
                <w:lang w:val="en-GB"/>
              </w:rPr>
              <w:t xml:space="preserve"> (Point), off New Zealand, the name popping up is Aurora Canyon, which is located off the Antarctic Peninsula! This observation is valid for any feature geometry displayed on the chart background. This is a real nuisance.</w:t>
            </w:r>
          </w:p>
        </w:tc>
        <w:tc>
          <w:tcPr>
            <w:tcW w:w="1276" w:type="dxa"/>
            <w:shd w:val="clear" w:color="auto" w:fill="auto"/>
          </w:tcPr>
          <w:p w:rsidR="00E12974" w:rsidRPr="0003144C" w:rsidRDefault="00E12974" w:rsidP="002F0E95">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Pr>
          <w:p w:rsidR="00E12974" w:rsidRPr="0003144C" w:rsidRDefault="00384154" w:rsidP="002F0E95">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r w:rsidR="00E12974">
              <w:rPr>
                <w:rFonts w:eastAsia="Times New Roman" w:cs="Times New Roman"/>
                <w:lang w:val="en-GB"/>
              </w:rPr>
              <w:t>.</w:t>
            </w:r>
          </w:p>
        </w:tc>
      </w:tr>
      <w:tr w:rsidR="00E50A6C" w:rsidRPr="00250F99" w:rsidTr="00B67D84">
        <w:trPr>
          <w:cantSplit/>
          <w:jc w:val="center"/>
        </w:trPr>
        <w:tc>
          <w:tcPr>
            <w:tcW w:w="704" w:type="dxa"/>
            <w:tcBorders>
              <w:bottom w:val="single" w:sz="4" w:space="0" w:color="auto"/>
            </w:tcBorders>
            <w:shd w:val="clear" w:color="auto" w:fill="auto"/>
            <w:vAlign w:val="center"/>
          </w:tcPr>
          <w:p w:rsidR="00E50A6C" w:rsidRPr="00990049"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2</w:t>
            </w:r>
          </w:p>
        </w:tc>
        <w:tc>
          <w:tcPr>
            <w:tcW w:w="6237" w:type="dxa"/>
            <w:tcBorders>
              <w:bottom w:val="single" w:sz="4" w:space="0" w:color="auto"/>
            </w:tcBorders>
            <w:shd w:val="clear" w:color="auto" w:fill="auto"/>
          </w:tcPr>
          <w:p w:rsidR="00E50A6C" w:rsidRPr="00990049" w:rsidRDefault="00E50A6C" w:rsidP="00250F99">
            <w:pPr>
              <w:autoSpaceDE w:val="0"/>
              <w:autoSpaceDN w:val="0"/>
              <w:adjustRightInd w:val="0"/>
              <w:spacing w:before="60" w:after="60" w:line="240" w:lineRule="auto"/>
              <w:ind w:left="33"/>
              <w:rPr>
                <w:rFonts w:eastAsia="Times New Roman" w:cs="Times New Roman"/>
                <w:lang w:val="en-GB"/>
              </w:rPr>
            </w:pPr>
            <w:r w:rsidRPr="00BF0129">
              <w:rPr>
                <w:rFonts w:eastAsia="Times New Roman" w:cs="Times New Roman"/>
                <w:i/>
                <w:lang w:val="en-GB"/>
              </w:rPr>
              <w:t>Polygon or line crossing the date line</w:t>
            </w:r>
            <w:r>
              <w:rPr>
                <w:rFonts w:eastAsia="Times New Roman" w:cs="Times New Roman"/>
                <w:lang w:val="en-GB"/>
              </w:rPr>
              <w:t xml:space="preserve">. </w:t>
            </w:r>
            <w:r w:rsidR="001534CA">
              <w:rPr>
                <w:rFonts w:eastAsia="Times New Roman" w:cs="Times New Roman"/>
                <w:lang w:val="en-GB"/>
              </w:rPr>
              <w:t xml:space="preserve">Clicking on any </w:t>
            </w:r>
            <w:r w:rsidR="005B4DE0">
              <w:rPr>
                <w:rFonts w:eastAsia="Times New Roman" w:cs="Times New Roman"/>
                <w:lang w:val="en-GB"/>
              </w:rPr>
              <w:t xml:space="preserve">feature </w:t>
            </w:r>
            <w:r w:rsidR="001B2D4D">
              <w:rPr>
                <w:rFonts w:eastAsia="Times New Roman" w:cs="Times New Roman"/>
                <w:lang w:val="en-GB"/>
              </w:rPr>
              <w:t xml:space="preserve">with polygon </w:t>
            </w:r>
            <w:r w:rsidR="001534CA">
              <w:rPr>
                <w:rFonts w:eastAsia="Times New Roman" w:cs="Times New Roman"/>
                <w:lang w:val="en-GB"/>
              </w:rPr>
              <w:t xml:space="preserve">geometry crossing the date line </w:t>
            </w:r>
            <w:r w:rsidR="001534CA" w:rsidRPr="00990049">
              <w:rPr>
                <w:rFonts w:eastAsia="Times New Roman" w:cs="Times New Roman"/>
                <w:lang w:val="en-GB"/>
              </w:rPr>
              <w:t>(</w:t>
            </w:r>
            <w:r w:rsidR="001534CA">
              <w:rPr>
                <w:rFonts w:eastAsia="Times New Roman" w:cs="Times New Roman"/>
                <w:lang w:val="en-GB"/>
              </w:rPr>
              <w:t xml:space="preserve">Meridian </w:t>
            </w:r>
            <w:r w:rsidR="001534CA" w:rsidRPr="00990049">
              <w:rPr>
                <w:rFonts w:eastAsia="Times New Roman" w:cs="Times New Roman"/>
                <w:lang w:val="en-GB"/>
              </w:rPr>
              <w:t>180°)</w:t>
            </w:r>
            <w:r w:rsidR="00C74913">
              <w:rPr>
                <w:rFonts w:eastAsia="Times New Roman" w:cs="Times New Roman"/>
                <w:lang w:val="en-GB"/>
              </w:rPr>
              <w:t>, e.g. Bounty Trough,</w:t>
            </w:r>
            <w:r w:rsidR="001534CA">
              <w:rPr>
                <w:rFonts w:eastAsia="Times New Roman" w:cs="Times New Roman"/>
                <w:lang w:val="en-GB"/>
              </w:rPr>
              <w:t xml:space="preserve"> results in the centre of the </w:t>
            </w:r>
            <w:proofErr w:type="spellStart"/>
            <w:r w:rsidR="001534CA">
              <w:rPr>
                <w:rFonts w:eastAsia="Times New Roman" w:cs="Times New Roman"/>
                <w:lang w:val="en-GB"/>
              </w:rPr>
              <w:t>basemap</w:t>
            </w:r>
            <w:proofErr w:type="spellEnd"/>
            <w:r w:rsidR="001534CA">
              <w:rPr>
                <w:rFonts w:eastAsia="Times New Roman" w:cs="Times New Roman"/>
                <w:lang w:val="en-GB"/>
              </w:rPr>
              <w:t xml:space="preserve"> being relocated</w:t>
            </w:r>
            <w:r w:rsidR="001534CA" w:rsidRPr="001534CA">
              <w:rPr>
                <w:rFonts w:eastAsia="Times New Roman" w:cs="Times New Roman"/>
                <w:lang w:val="en-GB"/>
              </w:rPr>
              <w:t xml:space="preserve"> somewhere in the South Atlantic</w:t>
            </w:r>
            <w:r w:rsidR="001534CA">
              <w:rPr>
                <w:rFonts w:eastAsia="Times New Roman" w:cs="Times New Roman"/>
                <w:lang w:val="en-GB"/>
              </w:rPr>
              <w:t>, around the Meridian 0° and at s</w:t>
            </w:r>
            <w:r w:rsidR="005B4DE0">
              <w:rPr>
                <w:rFonts w:eastAsia="Times New Roman" w:cs="Times New Roman"/>
                <w:lang w:val="en-GB"/>
              </w:rPr>
              <w:t>imilar</w:t>
            </w:r>
            <w:r w:rsidR="001534CA">
              <w:rPr>
                <w:rFonts w:eastAsia="Times New Roman" w:cs="Times New Roman"/>
                <w:lang w:val="en-GB"/>
              </w:rPr>
              <w:t xml:space="preserve"> latitude. </w:t>
            </w:r>
            <w:r w:rsidR="005B4DE0">
              <w:rPr>
                <w:rFonts w:eastAsia="Times New Roman" w:cs="Times New Roman"/>
                <w:lang w:val="en-GB"/>
              </w:rPr>
              <w:t>Same if the name</w:t>
            </w:r>
            <w:r w:rsidR="001534CA" w:rsidRPr="001534CA">
              <w:rPr>
                <w:rFonts w:eastAsia="Times New Roman" w:cs="Times New Roman"/>
                <w:lang w:val="en-GB"/>
              </w:rPr>
              <w:t xml:space="preserve"> </w:t>
            </w:r>
            <w:r w:rsidR="005B4DE0">
              <w:rPr>
                <w:rFonts w:eastAsia="Times New Roman" w:cs="Times New Roman"/>
                <w:lang w:val="en-GB"/>
              </w:rPr>
              <w:t xml:space="preserve">of a feature crossing the date line is selected in the SW corner. This means that the feature geometries for those selected names are not visible </w:t>
            </w:r>
            <w:r w:rsidR="00EC5A5D">
              <w:rPr>
                <w:rFonts w:eastAsia="Times New Roman" w:cs="Times New Roman"/>
                <w:lang w:val="en-GB"/>
              </w:rPr>
              <w:t xml:space="preserve">(in yellow) </w:t>
            </w:r>
            <w:r w:rsidR="005B4DE0">
              <w:rPr>
                <w:rFonts w:eastAsia="Times New Roman" w:cs="Times New Roman"/>
                <w:lang w:val="en-GB"/>
              </w:rPr>
              <w:t xml:space="preserve">on the </w:t>
            </w:r>
            <w:proofErr w:type="spellStart"/>
            <w:r w:rsidR="005B4DE0">
              <w:rPr>
                <w:rFonts w:eastAsia="Times New Roman" w:cs="Times New Roman"/>
                <w:lang w:val="en-GB"/>
              </w:rPr>
              <w:t>basemap</w:t>
            </w:r>
            <w:proofErr w:type="spellEnd"/>
            <w:r w:rsidR="00EC5A5D">
              <w:rPr>
                <w:rFonts w:eastAsia="Times New Roman" w:cs="Times New Roman"/>
                <w:lang w:val="en-GB"/>
              </w:rPr>
              <w:t xml:space="preserve"> on display</w:t>
            </w:r>
            <w:r w:rsidR="005B4DE0">
              <w:rPr>
                <w:rFonts w:eastAsia="Times New Roman" w:cs="Times New Roman"/>
                <w:lang w:val="en-GB"/>
              </w:rPr>
              <w:t xml:space="preserve">. </w:t>
            </w:r>
            <w:r w:rsidR="00250F99">
              <w:rPr>
                <w:rFonts w:eastAsia="Times New Roman" w:cs="Times New Roman"/>
                <w:lang w:val="en-GB"/>
              </w:rPr>
              <w:t xml:space="preserve">It should be noted that, if the geometry is a </w:t>
            </w:r>
            <w:proofErr w:type="spellStart"/>
            <w:r w:rsidR="00250F99">
              <w:rPr>
                <w:rFonts w:eastAsia="Times New Roman" w:cs="Times New Roman"/>
                <w:lang w:val="en-GB"/>
              </w:rPr>
              <w:t>linestring</w:t>
            </w:r>
            <w:proofErr w:type="spellEnd"/>
            <w:r w:rsidR="00250F99">
              <w:rPr>
                <w:rFonts w:eastAsia="Times New Roman" w:cs="Times New Roman"/>
                <w:lang w:val="en-GB"/>
              </w:rPr>
              <w:t xml:space="preserve">, then the </w:t>
            </w:r>
            <w:proofErr w:type="spellStart"/>
            <w:r w:rsidR="00250F99">
              <w:rPr>
                <w:rFonts w:eastAsia="Times New Roman" w:cs="Times New Roman"/>
                <w:lang w:val="en-GB"/>
              </w:rPr>
              <w:t>basemap</w:t>
            </w:r>
            <w:proofErr w:type="spellEnd"/>
            <w:r w:rsidR="00250F99">
              <w:rPr>
                <w:rFonts w:eastAsia="Times New Roman" w:cs="Times New Roman"/>
                <w:lang w:val="en-GB"/>
              </w:rPr>
              <w:t xml:space="preserve"> remains unchanged. </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ASAP</w:t>
            </w:r>
          </w:p>
        </w:tc>
        <w:tc>
          <w:tcPr>
            <w:tcW w:w="1984" w:type="dxa"/>
            <w:tcBorders>
              <w:bottom w:val="single" w:sz="4" w:space="0" w:color="auto"/>
            </w:tcBorders>
            <w:shd w:val="clear" w:color="auto" w:fill="auto"/>
          </w:tcPr>
          <w:p w:rsidR="00E50A6C" w:rsidRPr="00A7769F" w:rsidRDefault="00384154"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p w:rsidR="00E50A6C" w:rsidRPr="00990049" w:rsidRDefault="00E50A6C" w:rsidP="0022228A">
            <w:pPr>
              <w:autoSpaceDE w:val="0"/>
              <w:autoSpaceDN w:val="0"/>
              <w:adjustRightInd w:val="0"/>
              <w:spacing w:before="60" w:after="60" w:line="240" w:lineRule="auto"/>
              <w:rPr>
                <w:rFonts w:eastAsia="Times New Roman" w:cs="Times New Roman"/>
                <w:lang w:val="en-GB"/>
              </w:rPr>
            </w:pPr>
          </w:p>
        </w:tc>
      </w:tr>
      <w:tr w:rsidR="006B19D1" w:rsidRPr="00EB2F27" w:rsidTr="00B67D84">
        <w:trPr>
          <w:cantSplit/>
          <w:jc w:val="center"/>
        </w:trPr>
        <w:tc>
          <w:tcPr>
            <w:tcW w:w="704" w:type="dxa"/>
            <w:shd w:val="clear" w:color="auto" w:fill="auto"/>
            <w:vAlign w:val="center"/>
          </w:tcPr>
          <w:p w:rsidR="006B19D1"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3</w:t>
            </w:r>
          </w:p>
        </w:tc>
        <w:tc>
          <w:tcPr>
            <w:tcW w:w="6237" w:type="dxa"/>
            <w:shd w:val="clear" w:color="auto" w:fill="auto"/>
          </w:tcPr>
          <w:p w:rsidR="006B19D1" w:rsidRPr="00593E99" w:rsidRDefault="006B19D1" w:rsidP="00A912A8">
            <w:pPr>
              <w:autoSpaceDE w:val="0"/>
              <w:autoSpaceDN w:val="0"/>
              <w:adjustRightInd w:val="0"/>
              <w:spacing w:before="60" w:after="60" w:line="240" w:lineRule="auto"/>
              <w:jc w:val="both"/>
              <w:rPr>
                <w:rFonts w:eastAsia="Times New Roman" w:cs="Times New Roman"/>
                <w:lang w:val="en-GB"/>
              </w:rPr>
            </w:pPr>
            <w:r w:rsidRPr="007F4C36">
              <w:rPr>
                <w:rFonts w:eastAsia="Times New Roman" w:cs="Times New Roman"/>
                <w:i/>
                <w:lang w:val="en-GB"/>
              </w:rPr>
              <w:t>Geometry entered from shapefiles</w:t>
            </w:r>
            <w:r>
              <w:rPr>
                <w:rFonts w:eastAsia="Times New Roman" w:cs="Times New Roman"/>
                <w:lang w:val="en-GB"/>
              </w:rPr>
              <w:t xml:space="preserve">. If a Shape file package includes several geometries for a given name, for example 20 line strings as for </w:t>
            </w:r>
            <w:proofErr w:type="spellStart"/>
            <w:r>
              <w:rPr>
                <w:rFonts w:eastAsia="Times New Roman" w:cs="Times New Roman"/>
                <w:lang w:val="en-GB"/>
              </w:rPr>
              <w:t>Kerama</w:t>
            </w:r>
            <w:proofErr w:type="spellEnd"/>
            <w:r>
              <w:rPr>
                <w:rFonts w:eastAsia="Times New Roman" w:cs="Times New Roman"/>
                <w:lang w:val="en-GB"/>
              </w:rPr>
              <w:t xml:space="preserve"> Ridges, only the first geometry is read by the Gazetteer interface. All geometries should be read instead.</w:t>
            </w:r>
          </w:p>
        </w:tc>
        <w:tc>
          <w:tcPr>
            <w:tcW w:w="1276" w:type="dxa"/>
            <w:shd w:val="clear" w:color="auto" w:fill="auto"/>
          </w:tcPr>
          <w:p w:rsidR="006B19D1" w:rsidRDefault="006B19D1"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Pr>
          <w:p w:rsidR="006B19D1" w:rsidRDefault="00C46089" w:rsidP="00A912A8">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82505A" w:rsidRPr="00592D31" w:rsidTr="00B67D84">
        <w:trPr>
          <w:cantSplit/>
          <w:jc w:val="center"/>
        </w:trPr>
        <w:tc>
          <w:tcPr>
            <w:tcW w:w="704" w:type="dxa"/>
            <w:shd w:val="clear" w:color="auto" w:fill="auto"/>
            <w:vAlign w:val="center"/>
          </w:tcPr>
          <w:p w:rsidR="0082505A" w:rsidRPr="00990049" w:rsidRDefault="00B0749B" w:rsidP="003C652E">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3C652E">
              <w:rPr>
                <w:rFonts w:eastAsia="Times New Roman" w:cs="Times New Roman"/>
                <w:lang w:val="en-GB"/>
              </w:rPr>
              <w:t>4</w:t>
            </w:r>
          </w:p>
        </w:tc>
        <w:tc>
          <w:tcPr>
            <w:tcW w:w="6237" w:type="dxa"/>
            <w:shd w:val="clear" w:color="auto" w:fill="auto"/>
          </w:tcPr>
          <w:p w:rsidR="0082505A" w:rsidRPr="00990049" w:rsidRDefault="0082505A" w:rsidP="00DD4EBE">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 xml:space="preserve">Display of geometry on the </w:t>
            </w:r>
            <w:proofErr w:type="spellStart"/>
            <w:r>
              <w:rPr>
                <w:rFonts w:eastAsia="Times New Roman" w:cs="Times New Roman"/>
                <w:i/>
                <w:lang w:val="en-GB"/>
              </w:rPr>
              <w:t>basemap</w:t>
            </w:r>
            <w:proofErr w:type="spellEnd"/>
            <w:r>
              <w:rPr>
                <w:rFonts w:eastAsia="Times New Roman" w:cs="Times New Roman"/>
                <w:lang w:val="en-GB"/>
              </w:rPr>
              <w:t>.</w:t>
            </w:r>
            <w:r w:rsidRPr="00990049">
              <w:rPr>
                <w:rFonts w:eastAsia="Times New Roman" w:cs="Times New Roman"/>
                <w:lang w:val="en-GB"/>
              </w:rPr>
              <w:t xml:space="preserve"> The geometry of any </w:t>
            </w:r>
            <w:r w:rsidR="00DD4EBE">
              <w:rPr>
                <w:rFonts w:eastAsia="Times New Roman" w:cs="Times New Roman"/>
                <w:lang w:val="en-GB"/>
              </w:rPr>
              <w:t xml:space="preserve">non-selected </w:t>
            </w:r>
            <w:r w:rsidRPr="00990049">
              <w:rPr>
                <w:rFonts w:eastAsia="Times New Roman" w:cs="Times New Roman"/>
                <w:lang w:val="en-GB"/>
              </w:rPr>
              <w:t xml:space="preserve">name </w:t>
            </w:r>
            <w:r>
              <w:rPr>
                <w:rFonts w:eastAsia="Times New Roman" w:cs="Times New Roman"/>
                <w:lang w:val="en-GB"/>
              </w:rPr>
              <w:t xml:space="preserve">contained within the </w:t>
            </w:r>
            <w:proofErr w:type="spellStart"/>
            <w:r>
              <w:rPr>
                <w:rFonts w:eastAsia="Times New Roman" w:cs="Times New Roman"/>
                <w:lang w:val="en-GB"/>
              </w:rPr>
              <w:t>basemap</w:t>
            </w:r>
            <w:proofErr w:type="spellEnd"/>
            <w:r>
              <w:rPr>
                <w:rFonts w:eastAsia="Times New Roman" w:cs="Times New Roman"/>
                <w:lang w:val="en-GB"/>
              </w:rPr>
              <w:t xml:space="preserve"> on display, whether point, line or polygon,</w:t>
            </w:r>
            <w:r w:rsidRPr="00990049">
              <w:rPr>
                <w:rFonts w:eastAsia="Times New Roman" w:cs="Times New Roman"/>
                <w:lang w:val="en-GB"/>
              </w:rPr>
              <w:t xml:space="preserve"> is shown in </w:t>
            </w:r>
            <w:r>
              <w:rPr>
                <w:rFonts w:eastAsia="Times New Roman" w:cs="Times New Roman"/>
                <w:lang w:val="en-GB"/>
              </w:rPr>
              <w:t>blue</w:t>
            </w:r>
            <w:r w:rsidRPr="00990049">
              <w:rPr>
                <w:rFonts w:eastAsia="Times New Roman" w:cs="Times New Roman"/>
                <w:lang w:val="en-GB"/>
              </w:rPr>
              <w:t xml:space="preserve">. </w:t>
            </w:r>
            <w:r>
              <w:rPr>
                <w:rFonts w:eastAsia="Times New Roman" w:cs="Times New Roman"/>
                <w:lang w:val="en-GB"/>
              </w:rPr>
              <w:t>However, the primary geometry only appears in blue. The secondary geometry is not visible</w:t>
            </w:r>
            <w:r w:rsidRPr="00990049">
              <w:rPr>
                <w:rFonts w:eastAsia="Times New Roman" w:cs="Times New Roman"/>
                <w:lang w:val="en-GB"/>
              </w:rPr>
              <w:t xml:space="preserve">, e.g. </w:t>
            </w:r>
            <w:r w:rsidRPr="00D15F69">
              <w:rPr>
                <w:lang w:val="en-GB"/>
              </w:rPr>
              <w:t>Acapulco Seamounts</w:t>
            </w:r>
            <w:r>
              <w:rPr>
                <w:lang w:val="en-GB"/>
              </w:rPr>
              <w:t xml:space="preserve"> or</w:t>
            </w:r>
            <w:r w:rsidRPr="00D15F69">
              <w:rPr>
                <w:lang w:val="en-GB"/>
              </w:rPr>
              <w:t xml:space="preserve"> </w:t>
            </w:r>
            <w:proofErr w:type="spellStart"/>
            <w:r w:rsidRPr="00D15F69">
              <w:rPr>
                <w:lang w:val="en-GB"/>
              </w:rPr>
              <w:t>Guling</w:t>
            </w:r>
            <w:proofErr w:type="spellEnd"/>
            <w:r w:rsidRPr="00D15F69">
              <w:rPr>
                <w:lang w:val="en-GB"/>
              </w:rPr>
              <w:t xml:space="preserve"> Seamounts</w:t>
            </w:r>
            <w:r>
              <w:rPr>
                <w:rFonts w:eastAsia="Times New Roman" w:cs="Times New Roman"/>
                <w:lang w:val="en-GB"/>
              </w:rPr>
              <w:t>.</w:t>
            </w:r>
          </w:p>
        </w:tc>
        <w:tc>
          <w:tcPr>
            <w:tcW w:w="1276" w:type="dxa"/>
            <w:shd w:val="clear" w:color="auto" w:fill="auto"/>
          </w:tcPr>
          <w:p w:rsidR="0082505A" w:rsidRPr="00990049" w:rsidRDefault="0082505A" w:rsidP="009D0EF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Pr>
          <w:p w:rsidR="0082505A" w:rsidRPr="00990049" w:rsidRDefault="00D90805" w:rsidP="009D0EF4">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3C652E" w:rsidTr="00B67D84">
        <w:trPr>
          <w:cantSplit/>
          <w:jc w:val="center"/>
        </w:trPr>
        <w:tc>
          <w:tcPr>
            <w:tcW w:w="704" w:type="dxa"/>
            <w:tcBorders>
              <w:bottom w:val="single" w:sz="4" w:space="0" w:color="auto"/>
            </w:tcBorders>
            <w:shd w:val="clear" w:color="auto" w:fill="auto"/>
            <w:vAlign w:val="center"/>
          </w:tcPr>
          <w:p w:rsidR="00E50A6C" w:rsidRPr="00990049" w:rsidRDefault="00B0749B" w:rsidP="003C652E">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3C652E">
              <w:rPr>
                <w:rFonts w:eastAsia="Times New Roman" w:cs="Times New Roman"/>
                <w:lang w:val="en-GB"/>
              </w:rPr>
              <w:t>5</w:t>
            </w:r>
          </w:p>
        </w:tc>
        <w:tc>
          <w:tcPr>
            <w:tcW w:w="6237" w:type="dxa"/>
            <w:tcBorders>
              <w:bottom w:val="single" w:sz="4" w:space="0" w:color="auto"/>
            </w:tcBorders>
            <w:shd w:val="clear" w:color="auto" w:fill="auto"/>
          </w:tcPr>
          <w:p w:rsidR="00E50A6C" w:rsidRPr="00990049" w:rsidRDefault="00E50A6C" w:rsidP="003C652E">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Input and Display of Information – Diacritical Characters</w:t>
            </w:r>
            <w:r w:rsidRPr="00990049">
              <w:rPr>
                <w:rFonts w:eastAsia="Times New Roman" w:cs="Times New Roman"/>
                <w:lang w:val="en-GB"/>
              </w:rPr>
              <w:t xml:space="preserve">. It should be possible to enter and display the following characters: ā, ē, ī, ō and ū, as part of a specific name, e.g. </w:t>
            </w:r>
            <w:proofErr w:type="spellStart"/>
            <w:r w:rsidRPr="00990049">
              <w:rPr>
                <w:rFonts w:eastAsia="Times New Roman" w:cs="Times New Roman"/>
                <w:lang w:val="en-GB"/>
              </w:rPr>
              <w:t>Pūkākī</w:t>
            </w:r>
            <w:proofErr w:type="spellEnd"/>
            <w:r w:rsidRPr="00990049">
              <w:rPr>
                <w:rFonts w:eastAsia="Times New Roman" w:cs="Times New Roman"/>
                <w:lang w:val="en-GB"/>
              </w:rPr>
              <w:t xml:space="preserve"> Rise, or as part of the information in the fields “Origin of Name” and/or “Additional Information”.</w:t>
            </w:r>
            <w:r w:rsidR="00777517">
              <w:rPr>
                <w:rFonts w:eastAsia="Times New Roman" w:cs="Times New Roman"/>
                <w:lang w:val="en-GB"/>
              </w:rPr>
              <w:t xml:space="preserve"> At present, those characters can be entered and saved in “Edit</w:t>
            </w:r>
            <w:r w:rsidR="003C652E">
              <w:rPr>
                <w:rFonts w:eastAsia="Times New Roman" w:cs="Times New Roman"/>
                <w:lang w:val="en-GB"/>
              </w:rPr>
              <w:t>”</w:t>
            </w:r>
            <w:r w:rsidR="00777517">
              <w:rPr>
                <w:rFonts w:eastAsia="Times New Roman" w:cs="Times New Roman"/>
                <w:lang w:val="en-GB"/>
              </w:rPr>
              <w:t xml:space="preserve"> mode</w:t>
            </w:r>
            <w:r w:rsidR="003C652E">
              <w:rPr>
                <w:rFonts w:eastAsia="Times New Roman" w:cs="Times New Roman"/>
                <w:lang w:val="en-GB"/>
              </w:rPr>
              <w:t xml:space="preserve"> but are not recognized if the “Edit” mode is selected again. Diacritical characters are then replaced with “</w:t>
            </w:r>
            <w:r w:rsidR="003C652E" w:rsidRPr="003C652E">
              <w:rPr>
                <w:rFonts w:eastAsia="Times New Roman" w:cs="Times New Roman"/>
                <w:lang w:val="en-GB"/>
              </w:rPr>
              <w:t>¿</w:t>
            </w:r>
            <w:r w:rsidR="003C652E">
              <w:rPr>
                <w:rFonts w:eastAsia="Times New Roman" w:cs="Times New Roman"/>
                <w:lang w:val="en-GB"/>
              </w:rPr>
              <w:t>”.</w:t>
            </w:r>
          </w:p>
        </w:tc>
        <w:tc>
          <w:tcPr>
            <w:tcW w:w="1276" w:type="dxa"/>
            <w:tcBorders>
              <w:bottom w:val="single" w:sz="4" w:space="0" w:color="auto"/>
            </w:tcBorders>
            <w:shd w:val="clear" w:color="auto" w:fill="auto"/>
          </w:tcPr>
          <w:p w:rsidR="00E50A6C" w:rsidRPr="00990049" w:rsidRDefault="003C652E"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Borders>
              <w:bottom w:val="single" w:sz="4" w:space="0" w:color="auto"/>
            </w:tcBorders>
            <w:shd w:val="clear" w:color="auto" w:fill="auto"/>
          </w:tcPr>
          <w:p w:rsidR="00E50A6C" w:rsidRPr="00A7769F" w:rsidRDefault="00D90805" w:rsidP="00F56B4E">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C65E08" w:rsidRPr="00C65E08" w:rsidTr="00B67D84">
        <w:trPr>
          <w:cantSplit/>
          <w:jc w:val="center"/>
        </w:trPr>
        <w:tc>
          <w:tcPr>
            <w:tcW w:w="704" w:type="dxa"/>
            <w:tcBorders>
              <w:bottom w:val="single" w:sz="4" w:space="0" w:color="auto"/>
            </w:tcBorders>
            <w:shd w:val="clear" w:color="auto" w:fill="auto"/>
            <w:vAlign w:val="center"/>
          </w:tcPr>
          <w:p w:rsidR="00C65E08" w:rsidRDefault="00C65E08" w:rsidP="00B4329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B43294">
              <w:rPr>
                <w:rFonts w:eastAsia="Times New Roman" w:cs="Times New Roman"/>
                <w:lang w:val="en-GB"/>
              </w:rPr>
              <w:t>6</w:t>
            </w:r>
          </w:p>
        </w:tc>
        <w:tc>
          <w:tcPr>
            <w:tcW w:w="6237" w:type="dxa"/>
            <w:tcBorders>
              <w:bottom w:val="single" w:sz="4" w:space="0" w:color="auto"/>
            </w:tcBorders>
            <w:shd w:val="clear" w:color="auto" w:fill="auto"/>
          </w:tcPr>
          <w:p w:rsidR="00C65E08" w:rsidRPr="00C65E08" w:rsidRDefault="00C65E08" w:rsidP="00C65E08">
            <w:pPr>
              <w:autoSpaceDE w:val="0"/>
              <w:autoSpaceDN w:val="0"/>
              <w:adjustRightInd w:val="0"/>
              <w:spacing w:before="60" w:after="60" w:line="240" w:lineRule="auto"/>
              <w:jc w:val="both"/>
              <w:rPr>
                <w:rFonts w:eastAsia="Times New Roman" w:cs="Times New Roman"/>
                <w:lang w:val="en-US"/>
              </w:rPr>
            </w:pPr>
            <w:r>
              <w:rPr>
                <w:rFonts w:eastAsia="Times New Roman" w:cs="Times New Roman"/>
                <w:i/>
                <w:lang w:val="en-GB"/>
              </w:rPr>
              <w:t>Export results functionalities.</w:t>
            </w:r>
            <w:r>
              <w:rPr>
                <w:rFonts w:eastAsia="Times New Roman" w:cs="Times New Roman"/>
                <w:lang w:val="en-GB"/>
              </w:rPr>
              <w:t xml:space="preserve"> With the new version </w:t>
            </w:r>
            <w:r w:rsidRPr="00C65E08">
              <w:rPr>
                <w:lang w:val="en-US"/>
              </w:rPr>
              <w:t>3.0+204</w:t>
            </w:r>
            <w:r>
              <w:rPr>
                <w:lang w:val="en-US"/>
              </w:rPr>
              <w:t xml:space="preserve"> of the interface, </w:t>
            </w:r>
            <w:proofErr w:type="spellStart"/>
            <w:r>
              <w:rPr>
                <w:lang w:val="en-US"/>
              </w:rPr>
              <w:t>i</w:t>
            </w:r>
            <w:proofErr w:type="spellEnd"/>
            <w:r>
              <w:rPr>
                <w:rFonts w:eastAsia="Times New Roman" w:cs="Times New Roman"/>
                <w:lang w:val="en-GB"/>
              </w:rPr>
              <w:t xml:space="preserve">t is no longer possible to export results as Excel, CSV or Shape files. These functionalities which are normally actioned from the small window </w:t>
            </w:r>
            <w:r w:rsidRPr="00C65E08">
              <w:rPr>
                <w:lang w:val="en-US"/>
              </w:rPr>
              <w:t>"Export results as:"</w:t>
            </w:r>
            <w:r>
              <w:rPr>
                <w:lang w:val="en-US"/>
              </w:rPr>
              <w:t xml:space="preserve"> on the lo</w:t>
            </w:r>
            <w:r w:rsidR="005011C4">
              <w:rPr>
                <w:lang w:val="en-US"/>
              </w:rPr>
              <w:t>wer left corner, no longer work (Exporting as CSV however works if one single name is selected or if all names are selected; it does not work if names are selected by drawing a rectangle).</w:t>
            </w:r>
          </w:p>
        </w:tc>
        <w:tc>
          <w:tcPr>
            <w:tcW w:w="1276" w:type="dxa"/>
            <w:tcBorders>
              <w:bottom w:val="single" w:sz="4" w:space="0" w:color="auto"/>
            </w:tcBorders>
            <w:shd w:val="clear" w:color="auto" w:fill="auto"/>
          </w:tcPr>
          <w:p w:rsidR="00C65E08" w:rsidRDefault="006346B9"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Borders>
              <w:bottom w:val="single" w:sz="4" w:space="0" w:color="auto"/>
            </w:tcBorders>
            <w:shd w:val="clear" w:color="auto" w:fill="auto"/>
          </w:tcPr>
          <w:p w:rsidR="00C65E08" w:rsidRDefault="005011C4" w:rsidP="00F56B4E">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3C652E" w:rsidRPr="00EB2F27" w:rsidTr="00B67D84">
        <w:trPr>
          <w:cantSplit/>
          <w:jc w:val="center"/>
        </w:trPr>
        <w:tc>
          <w:tcPr>
            <w:tcW w:w="704" w:type="dxa"/>
            <w:shd w:val="clear" w:color="auto" w:fill="auto"/>
            <w:vAlign w:val="center"/>
          </w:tcPr>
          <w:p w:rsidR="003C652E" w:rsidRDefault="003C652E" w:rsidP="00B4329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B43294">
              <w:rPr>
                <w:rFonts w:eastAsia="Times New Roman" w:cs="Times New Roman"/>
                <w:lang w:val="en-GB"/>
              </w:rPr>
              <w:t>7</w:t>
            </w:r>
          </w:p>
        </w:tc>
        <w:tc>
          <w:tcPr>
            <w:tcW w:w="6237" w:type="dxa"/>
            <w:shd w:val="clear" w:color="auto" w:fill="auto"/>
          </w:tcPr>
          <w:p w:rsidR="003C652E" w:rsidRDefault="003C652E" w:rsidP="00B67D84">
            <w:pPr>
              <w:autoSpaceDE w:val="0"/>
              <w:autoSpaceDN w:val="0"/>
              <w:adjustRightInd w:val="0"/>
              <w:spacing w:before="60" w:after="60" w:line="240" w:lineRule="auto"/>
              <w:jc w:val="both"/>
              <w:rPr>
                <w:rFonts w:eastAsia="Times New Roman" w:cs="Times New Roman"/>
                <w:b/>
                <w:lang w:val="en-GB"/>
              </w:rPr>
            </w:pPr>
            <w:r>
              <w:rPr>
                <w:rFonts w:eastAsia="Times New Roman" w:cs="Times New Roman"/>
                <w:i/>
                <w:lang w:val="en-GB"/>
              </w:rPr>
              <w:t xml:space="preserve">Cursor coordinates on the Arctic and Antarctic </w:t>
            </w:r>
            <w:proofErr w:type="spellStart"/>
            <w:r>
              <w:rPr>
                <w:rFonts w:eastAsia="Times New Roman" w:cs="Times New Roman"/>
                <w:i/>
                <w:lang w:val="en-GB"/>
              </w:rPr>
              <w:t>basemaps</w:t>
            </w:r>
            <w:proofErr w:type="spellEnd"/>
            <w:r>
              <w:rPr>
                <w:rFonts w:eastAsia="Times New Roman" w:cs="Times New Roman"/>
                <w:i/>
                <w:lang w:val="en-GB"/>
              </w:rPr>
              <w:t>.</w:t>
            </w:r>
            <w:r>
              <w:rPr>
                <w:rFonts w:eastAsia="Times New Roman" w:cs="Times New Roman"/>
                <w:b/>
                <w:lang w:val="en-GB"/>
              </w:rPr>
              <w:t xml:space="preserve"> </w:t>
            </w:r>
            <w:r w:rsidRPr="00C2554F">
              <w:rPr>
                <w:rFonts w:eastAsia="Times New Roman" w:cs="Times New Roman"/>
                <w:lang w:val="en-GB"/>
              </w:rPr>
              <w:t>When selecting</w:t>
            </w:r>
            <w:r>
              <w:rPr>
                <w:rFonts w:eastAsia="Times New Roman" w:cs="Times New Roman"/>
                <w:lang w:val="en-GB"/>
              </w:rPr>
              <w:t xml:space="preserve"> the Arctic or Antarctic </w:t>
            </w:r>
            <w:proofErr w:type="spellStart"/>
            <w:r>
              <w:rPr>
                <w:rFonts w:eastAsia="Times New Roman" w:cs="Times New Roman"/>
                <w:lang w:val="en-GB"/>
              </w:rPr>
              <w:t>basemap</w:t>
            </w:r>
            <w:proofErr w:type="spellEnd"/>
            <w:r>
              <w:rPr>
                <w:rFonts w:eastAsia="Times New Roman" w:cs="Times New Roman"/>
                <w:lang w:val="en-GB"/>
              </w:rPr>
              <w:t xml:space="preserve">, coordinates attached to the cursor should be Long, </w:t>
            </w:r>
            <w:proofErr w:type="spellStart"/>
            <w:r>
              <w:rPr>
                <w:rFonts w:eastAsia="Times New Roman" w:cs="Times New Roman"/>
                <w:lang w:val="en-GB"/>
              </w:rPr>
              <w:t>Lat</w:t>
            </w:r>
            <w:proofErr w:type="spellEnd"/>
            <w:r>
              <w:rPr>
                <w:rFonts w:eastAsia="Times New Roman" w:cs="Times New Roman"/>
                <w:lang w:val="en-GB"/>
              </w:rPr>
              <w:t xml:space="preserve">, as on the Mercator </w:t>
            </w:r>
            <w:proofErr w:type="spellStart"/>
            <w:r>
              <w:rPr>
                <w:rFonts w:eastAsia="Times New Roman" w:cs="Times New Roman"/>
                <w:lang w:val="en-GB"/>
              </w:rPr>
              <w:t>basemap</w:t>
            </w:r>
            <w:proofErr w:type="spellEnd"/>
            <w:r>
              <w:rPr>
                <w:rFonts w:eastAsia="Times New Roman" w:cs="Times New Roman"/>
                <w:lang w:val="en-GB"/>
              </w:rPr>
              <w:t xml:space="preserve">. Currently, the coordinates are </w:t>
            </w:r>
            <w:r w:rsidR="00B67D84">
              <w:rPr>
                <w:rFonts w:eastAsia="Times New Roman" w:cs="Times New Roman"/>
                <w:lang w:val="en-GB"/>
              </w:rPr>
              <w:t xml:space="preserve">“not available” or, if shown, they are </w:t>
            </w:r>
            <w:r>
              <w:rPr>
                <w:rFonts w:eastAsia="Times New Roman" w:cs="Times New Roman"/>
                <w:lang w:val="en-GB"/>
              </w:rPr>
              <w:t>meaningless to the average user of the Gazetteer.</w:t>
            </w:r>
          </w:p>
        </w:tc>
        <w:tc>
          <w:tcPr>
            <w:tcW w:w="1276" w:type="dxa"/>
            <w:shd w:val="clear" w:color="auto" w:fill="auto"/>
          </w:tcPr>
          <w:p w:rsidR="003C652E" w:rsidRDefault="00B67D84" w:rsidP="00204D1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Pr>
          <w:p w:rsidR="003C652E" w:rsidRDefault="00B67D84" w:rsidP="00204D14">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5A0BDA" w:rsidTr="00B67D84">
        <w:trPr>
          <w:cantSplit/>
          <w:jc w:val="center"/>
        </w:trPr>
        <w:tc>
          <w:tcPr>
            <w:tcW w:w="704" w:type="dxa"/>
            <w:shd w:val="clear" w:color="auto" w:fill="auto"/>
            <w:vAlign w:val="center"/>
          </w:tcPr>
          <w:p w:rsidR="00E50A6C" w:rsidRPr="00990049"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E50A6C">
              <w:rPr>
                <w:rFonts w:eastAsia="Times New Roman" w:cs="Times New Roman"/>
                <w:lang w:val="en-GB"/>
              </w:rPr>
              <w:t>8</w:t>
            </w:r>
          </w:p>
        </w:tc>
        <w:tc>
          <w:tcPr>
            <w:tcW w:w="6237" w:type="dxa"/>
            <w:shd w:val="clear" w:color="auto" w:fill="auto"/>
          </w:tcPr>
          <w:p w:rsidR="00E50A6C" w:rsidRPr="00990049" w:rsidRDefault="00E50A6C" w:rsidP="00592D31">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Geometry</w:t>
            </w:r>
            <w:r>
              <w:rPr>
                <w:rFonts w:eastAsia="Times New Roman" w:cs="Times New Roman"/>
                <w:lang w:val="en-GB"/>
              </w:rPr>
              <w:t>.</w:t>
            </w:r>
            <w:r w:rsidRPr="00990049">
              <w:rPr>
                <w:rFonts w:eastAsia="Times New Roman" w:cs="Times New Roman"/>
                <w:lang w:val="en-GB"/>
              </w:rPr>
              <w:t xml:space="preserve"> </w:t>
            </w:r>
            <w:r w:rsidR="00592D31">
              <w:rPr>
                <w:rFonts w:eastAsia="Times New Roman" w:cs="Times New Roman"/>
                <w:lang w:val="en-GB"/>
              </w:rPr>
              <w:t>T</w:t>
            </w:r>
            <w:r w:rsidRPr="00990049">
              <w:rPr>
                <w:rFonts w:eastAsia="Times New Roman" w:cs="Times New Roman"/>
                <w:lang w:val="en-GB"/>
              </w:rPr>
              <w:t>he primary geometry</w:t>
            </w:r>
            <w:r w:rsidR="00592D31">
              <w:rPr>
                <w:rFonts w:eastAsia="Times New Roman" w:cs="Times New Roman"/>
                <w:lang w:val="en-GB"/>
              </w:rPr>
              <w:t>, only,</w:t>
            </w:r>
            <w:r w:rsidRPr="00990049">
              <w:rPr>
                <w:rFonts w:eastAsia="Times New Roman" w:cs="Times New Roman"/>
                <w:lang w:val="en-GB"/>
              </w:rPr>
              <w:t xml:space="preserve"> is shown</w:t>
            </w:r>
            <w:r w:rsidR="00524BCA">
              <w:rPr>
                <w:rFonts w:eastAsia="Times New Roman" w:cs="Times New Roman"/>
                <w:lang w:val="en-GB"/>
              </w:rPr>
              <w:t xml:space="preserve"> in the “information” window, below the </w:t>
            </w:r>
            <w:proofErr w:type="spellStart"/>
            <w:r w:rsidR="00524BCA">
              <w:rPr>
                <w:rFonts w:eastAsia="Times New Roman" w:cs="Times New Roman"/>
                <w:lang w:val="en-GB"/>
              </w:rPr>
              <w:t>basemap</w:t>
            </w:r>
            <w:proofErr w:type="spellEnd"/>
            <w:r w:rsidRPr="00990049">
              <w:rPr>
                <w:rFonts w:eastAsia="Times New Roman" w:cs="Times New Roman"/>
                <w:lang w:val="en-GB"/>
              </w:rPr>
              <w:t>. There should be an additional line showing the secondary geometry.</w:t>
            </w:r>
            <w:r w:rsidR="002B1F8E">
              <w:rPr>
                <w:rFonts w:eastAsia="Times New Roman" w:cs="Times New Roman"/>
                <w:lang w:val="en-GB"/>
              </w:rPr>
              <w:t xml:space="preserve"> The titles shown should </w:t>
            </w:r>
            <w:r w:rsidR="00524BCA">
              <w:rPr>
                <w:rFonts w:eastAsia="Times New Roman" w:cs="Times New Roman"/>
                <w:lang w:val="en-GB"/>
              </w:rPr>
              <w:t xml:space="preserve">then </w:t>
            </w:r>
            <w:r w:rsidR="002B1F8E">
              <w:rPr>
                <w:rFonts w:eastAsia="Times New Roman" w:cs="Times New Roman"/>
                <w:lang w:val="en-GB"/>
              </w:rPr>
              <w:t>be “Primary Geometry” and “Secondary Geometry”, respectively.</w:t>
            </w:r>
          </w:p>
        </w:tc>
        <w:tc>
          <w:tcPr>
            <w:tcW w:w="1276" w:type="dxa"/>
            <w:shd w:val="clear" w:color="auto" w:fill="auto"/>
          </w:tcPr>
          <w:p w:rsidR="00E50A6C" w:rsidRPr="00990049" w:rsidRDefault="00D76102"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00E50A6C">
              <w:rPr>
                <w:rFonts w:eastAsia="Times New Roman" w:cs="Times New Roman"/>
                <w:lang w:val="en-GB"/>
              </w:rPr>
              <w:t xml:space="preserve"> </w:t>
            </w:r>
            <w:r w:rsidR="00E50A6C" w:rsidRPr="00990049">
              <w:rPr>
                <w:rFonts w:eastAsia="Times New Roman" w:cs="Times New Roman"/>
                <w:lang w:val="en-GB"/>
              </w:rPr>
              <w:t>Term</w:t>
            </w:r>
          </w:p>
        </w:tc>
        <w:tc>
          <w:tcPr>
            <w:tcW w:w="1984" w:type="dxa"/>
          </w:tcPr>
          <w:p w:rsidR="00E50A6C" w:rsidRPr="00990049" w:rsidRDefault="00D76102"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990049" w:rsidTr="00B67D84">
        <w:trPr>
          <w:cantSplit/>
          <w:jc w:val="center"/>
        </w:trPr>
        <w:tc>
          <w:tcPr>
            <w:tcW w:w="704" w:type="dxa"/>
            <w:tcBorders>
              <w:bottom w:val="single" w:sz="4" w:space="0" w:color="auto"/>
            </w:tcBorders>
            <w:shd w:val="clear" w:color="auto" w:fill="auto"/>
            <w:vAlign w:val="center"/>
          </w:tcPr>
          <w:p w:rsidR="00E50A6C" w:rsidRPr="00990049"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9</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Position on the Chart Background</w:t>
            </w:r>
            <w:r>
              <w:rPr>
                <w:rFonts w:eastAsia="Times New Roman" w:cs="Times New Roman"/>
                <w:lang w:val="en-GB"/>
              </w:rPr>
              <w:t xml:space="preserve">. </w:t>
            </w:r>
            <w:r w:rsidRPr="00990049">
              <w:rPr>
                <w:rFonts w:eastAsia="Times New Roman" w:cs="Times New Roman"/>
                <w:lang w:val="en-GB"/>
              </w:rPr>
              <w:t xml:space="preserve">At present, the coordinates associated with the cursor’s position on the </w:t>
            </w:r>
            <w:proofErr w:type="spellStart"/>
            <w:r w:rsidRPr="00990049">
              <w:rPr>
                <w:rFonts w:eastAsia="Times New Roman" w:cs="Times New Roman"/>
                <w:lang w:val="en-GB"/>
              </w:rPr>
              <w:t>basemap</w:t>
            </w:r>
            <w:proofErr w:type="spellEnd"/>
            <w:r w:rsidRPr="00990049">
              <w:rPr>
                <w:rFonts w:eastAsia="Times New Roman" w:cs="Times New Roman"/>
                <w:lang w:val="en-GB"/>
              </w:rPr>
              <w:t xml:space="preserve"> are expressed as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with format ±LLL.DDD, ±</w:t>
            </w:r>
            <w:proofErr w:type="spellStart"/>
            <w:r w:rsidRPr="00990049">
              <w:rPr>
                <w:rFonts w:eastAsia="Times New Roman" w:cs="Times New Roman"/>
                <w:lang w:val="en-GB"/>
              </w:rPr>
              <w:t>lll.ddd</w:t>
            </w:r>
            <w:proofErr w:type="spellEnd"/>
            <w:r w:rsidRPr="00990049">
              <w:rPr>
                <w:rFonts w:eastAsia="Times New Roman" w:cs="Times New Roman"/>
                <w:lang w:val="en-GB"/>
              </w:rPr>
              <w:t xml:space="preserve">, e.g. –119.833, 13.475. There should be an option to express them as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with format LLL°MM.M’E/W</w:t>
            </w:r>
            <w:r>
              <w:rPr>
                <w:rFonts w:eastAsia="Times New Roman" w:cs="Times New Roman"/>
                <w:lang w:val="en-GB"/>
              </w:rPr>
              <w:t xml:space="preserve">, </w:t>
            </w:r>
            <w:proofErr w:type="spellStart"/>
            <w:r w:rsidRPr="00990049">
              <w:rPr>
                <w:rFonts w:eastAsia="Times New Roman" w:cs="Times New Roman"/>
                <w:lang w:val="en-GB"/>
              </w:rPr>
              <w:t>ll°mm.m’N</w:t>
            </w:r>
            <w:proofErr w:type="spellEnd"/>
            <w:r w:rsidRPr="00990049">
              <w:rPr>
                <w:rFonts w:eastAsia="Times New Roman" w:cs="Times New Roman"/>
                <w:lang w:val="en-GB"/>
              </w:rPr>
              <w:t>/S, e.g. 119°50.5'W</w:t>
            </w:r>
            <w:r>
              <w:rPr>
                <w:rFonts w:eastAsia="Times New Roman" w:cs="Times New Roman"/>
                <w:lang w:val="en-GB"/>
              </w:rPr>
              <w:t>,</w:t>
            </w:r>
            <w:r w:rsidRPr="00990049">
              <w:rPr>
                <w:rFonts w:eastAsia="Times New Roman" w:cs="Times New Roman"/>
                <w:lang w:val="en-GB"/>
              </w:rPr>
              <w:t xml:space="preserve"> 13°27.1'N. The latter format for geographical coordinates </w:t>
            </w:r>
            <w:r>
              <w:rPr>
                <w:rFonts w:eastAsia="Times New Roman" w:cs="Times New Roman"/>
                <w:lang w:val="en-GB"/>
              </w:rPr>
              <w:t>is</w:t>
            </w:r>
            <w:r w:rsidRPr="00990049">
              <w:rPr>
                <w:rFonts w:eastAsia="Times New Roman" w:cs="Times New Roman"/>
                <w:lang w:val="en-GB"/>
              </w:rPr>
              <w:t xml:space="preserve"> more familiar to the average user of the Gazetteer.</w:t>
            </w:r>
          </w:p>
        </w:tc>
        <w:tc>
          <w:tcPr>
            <w:tcW w:w="1276" w:type="dxa"/>
            <w:tcBorders>
              <w:bottom w:val="single" w:sz="4" w:space="0" w:color="auto"/>
            </w:tcBorders>
            <w:shd w:val="clear" w:color="auto" w:fill="auto"/>
          </w:tcPr>
          <w:p w:rsidR="00E50A6C" w:rsidRPr="00990049" w:rsidRDefault="002B5230"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00E50A6C" w:rsidRPr="00990049">
              <w:rPr>
                <w:rFonts w:eastAsia="Times New Roman" w:cs="Times New Roman"/>
                <w:lang w:val="en-GB"/>
              </w:rPr>
              <w:t xml:space="preserve"> Term</w:t>
            </w:r>
          </w:p>
        </w:tc>
        <w:tc>
          <w:tcPr>
            <w:tcW w:w="1984" w:type="dxa"/>
            <w:tcBorders>
              <w:bottom w:val="single" w:sz="4" w:space="0" w:color="auto"/>
            </w:tcBorders>
          </w:tcPr>
          <w:p w:rsidR="00E50A6C" w:rsidRPr="00990049" w:rsidRDefault="002B5230"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990049" w:rsidTr="00B67D84">
        <w:trPr>
          <w:cantSplit/>
          <w:jc w:val="center"/>
        </w:trPr>
        <w:tc>
          <w:tcPr>
            <w:tcW w:w="704" w:type="dxa"/>
            <w:shd w:val="clear" w:color="auto" w:fill="auto"/>
            <w:vAlign w:val="center"/>
          </w:tcPr>
          <w:p w:rsidR="00E50A6C" w:rsidRPr="00990049"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E50A6C">
              <w:rPr>
                <w:rFonts w:eastAsia="Times New Roman" w:cs="Times New Roman"/>
                <w:lang w:val="en-GB"/>
              </w:rPr>
              <w:t>1</w:t>
            </w:r>
            <w:r w:rsidR="00205099">
              <w:rPr>
                <w:rFonts w:eastAsia="Times New Roman" w:cs="Times New Roman"/>
                <w:lang w:val="en-GB"/>
              </w:rPr>
              <w:t>0</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Geometry – Coordinates</w:t>
            </w:r>
            <w:r>
              <w:rPr>
                <w:rFonts w:eastAsia="Times New Roman" w:cs="Times New Roman"/>
                <w:lang w:val="en-GB"/>
              </w:rPr>
              <w:t xml:space="preserve">. </w:t>
            </w:r>
            <w:r w:rsidRPr="00990049">
              <w:rPr>
                <w:rFonts w:eastAsia="Times New Roman" w:cs="Times New Roman"/>
                <w:lang w:val="en-GB"/>
              </w:rPr>
              <w:t xml:space="preserve">Importing geometry from shape files </w:t>
            </w:r>
            <w:r w:rsidR="002B1F8E">
              <w:rPr>
                <w:rFonts w:eastAsia="Times New Roman" w:cs="Times New Roman"/>
                <w:lang w:val="en-GB"/>
              </w:rPr>
              <w:t xml:space="preserve">often </w:t>
            </w:r>
            <w:r w:rsidRPr="00990049">
              <w:rPr>
                <w:rFonts w:eastAsia="Times New Roman" w:cs="Times New Roman"/>
                <w:lang w:val="en-GB"/>
              </w:rPr>
              <w:t xml:space="preserve">results in coordinates with an unnecessary great number of decimals, e.g. -35.79992945866667 -21.76742849571431. It is </w:t>
            </w:r>
            <w:r>
              <w:rPr>
                <w:rFonts w:eastAsia="Times New Roman" w:cs="Times New Roman"/>
                <w:lang w:val="en-GB"/>
              </w:rPr>
              <w:t>recommended</w:t>
            </w:r>
            <w:r w:rsidRPr="00990049">
              <w:rPr>
                <w:rFonts w:eastAsia="Times New Roman" w:cs="Times New Roman"/>
                <w:lang w:val="en-GB"/>
              </w:rPr>
              <w:t xml:space="preserve"> to limit to five the number of decimals (the fifth decimal being rounded), which corresponds to an accuracy of the order of 1 metre on the ground (the sea in fact). </w:t>
            </w:r>
            <w:r>
              <w:rPr>
                <w:rFonts w:eastAsia="Times New Roman" w:cs="Times New Roman"/>
                <w:lang w:val="en-GB"/>
              </w:rPr>
              <w:t xml:space="preserve">In </w:t>
            </w:r>
            <w:r w:rsidRPr="00990049">
              <w:rPr>
                <w:rFonts w:eastAsia="Times New Roman" w:cs="Times New Roman"/>
                <w:lang w:val="en-GB"/>
              </w:rPr>
              <w:t xml:space="preserve">the above </w:t>
            </w:r>
            <w:r>
              <w:rPr>
                <w:rFonts w:eastAsia="Times New Roman" w:cs="Times New Roman"/>
                <w:lang w:val="en-GB"/>
              </w:rPr>
              <w:t xml:space="preserve">case, the </w:t>
            </w:r>
            <w:r w:rsidRPr="00990049">
              <w:rPr>
                <w:rFonts w:eastAsia="Times New Roman" w:cs="Times New Roman"/>
                <w:lang w:val="en-GB"/>
              </w:rPr>
              <w:t>coordinates would become -35.79993 -21.76743. The other additional decimals are meaningless.</w:t>
            </w:r>
          </w:p>
        </w:tc>
        <w:tc>
          <w:tcPr>
            <w:tcW w:w="1276" w:type="dxa"/>
            <w:shd w:val="clear" w:color="auto" w:fill="auto"/>
          </w:tcPr>
          <w:p w:rsidR="00E50A6C" w:rsidRPr="00990049" w:rsidRDefault="002B5230"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00E50A6C" w:rsidRPr="00990049">
              <w:rPr>
                <w:rFonts w:eastAsia="Times New Roman" w:cs="Times New Roman"/>
                <w:lang w:val="en-GB"/>
              </w:rPr>
              <w:t xml:space="preserve"> Term</w:t>
            </w:r>
          </w:p>
        </w:tc>
        <w:tc>
          <w:tcPr>
            <w:tcW w:w="1984" w:type="dxa"/>
          </w:tcPr>
          <w:p w:rsidR="00E50A6C" w:rsidRPr="00990049" w:rsidRDefault="002B5230"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BC55E0" w:rsidRPr="00BC55E0" w:rsidTr="00B67D84">
        <w:trPr>
          <w:cantSplit/>
          <w:jc w:val="center"/>
        </w:trPr>
        <w:tc>
          <w:tcPr>
            <w:tcW w:w="704" w:type="dxa"/>
            <w:shd w:val="clear" w:color="auto" w:fill="auto"/>
            <w:vAlign w:val="center"/>
          </w:tcPr>
          <w:p w:rsidR="00BC55E0"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11</w:t>
            </w:r>
          </w:p>
        </w:tc>
        <w:tc>
          <w:tcPr>
            <w:tcW w:w="6237" w:type="dxa"/>
            <w:shd w:val="clear" w:color="auto" w:fill="auto"/>
          </w:tcPr>
          <w:p w:rsidR="00BC55E0" w:rsidRPr="00BF0129" w:rsidRDefault="00BC55E0" w:rsidP="002B5230">
            <w:pPr>
              <w:autoSpaceDE w:val="0"/>
              <w:autoSpaceDN w:val="0"/>
              <w:adjustRightInd w:val="0"/>
              <w:spacing w:before="60" w:after="60" w:line="240" w:lineRule="auto"/>
              <w:jc w:val="both"/>
              <w:rPr>
                <w:rFonts w:eastAsia="Times New Roman" w:cs="Times New Roman"/>
                <w:i/>
                <w:lang w:val="en-GB"/>
              </w:rPr>
            </w:pPr>
            <w:r w:rsidRPr="00BF0129">
              <w:rPr>
                <w:rFonts w:eastAsia="Times New Roman" w:cs="Times New Roman"/>
                <w:i/>
                <w:lang w:val="en-GB"/>
              </w:rPr>
              <w:t>Polygon or line crossing the date line</w:t>
            </w:r>
            <w:r>
              <w:rPr>
                <w:rFonts w:eastAsia="Times New Roman" w:cs="Times New Roman"/>
                <w:lang w:val="en-GB"/>
              </w:rPr>
              <w:t xml:space="preserve">. A feature geometry </w:t>
            </w:r>
            <w:r w:rsidRPr="00990049">
              <w:rPr>
                <w:rFonts w:eastAsia="Times New Roman" w:cs="Times New Roman"/>
                <w:lang w:val="en-GB"/>
              </w:rPr>
              <w:t>crossing the date line (</w:t>
            </w:r>
            <w:r>
              <w:rPr>
                <w:rFonts w:eastAsia="Times New Roman" w:cs="Times New Roman"/>
                <w:lang w:val="en-GB"/>
              </w:rPr>
              <w:t xml:space="preserve">Meridian </w:t>
            </w:r>
            <w:r w:rsidRPr="00990049">
              <w:rPr>
                <w:rFonts w:eastAsia="Times New Roman" w:cs="Times New Roman"/>
                <w:lang w:val="en-GB"/>
              </w:rPr>
              <w:t xml:space="preserve">180°) </w:t>
            </w:r>
            <w:r>
              <w:rPr>
                <w:rFonts w:eastAsia="Times New Roman" w:cs="Times New Roman"/>
                <w:lang w:val="en-GB"/>
              </w:rPr>
              <w:t xml:space="preserve">- line or polygon – is split into two new geometries of same type, </w:t>
            </w:r>
            <w:r>
              <w:rPr>
                <w:lang w:val="en-GB"/>
              </w:rPr>
              <w:t xml:space="preserve">one of each side of the date line, which </w:t>
            </w:r>
            <w:r>
              <w:rPr>
                <w:rFonts w:eastAsia="Times New Roman" w:cs="Times New Roman"/>
                <w:lang w:val="en-GB"/>
              </w:rPr>
              <w:t xml:space="preserve">results into </w:t>
            </w:r>
            <w:r w:rsidRPr="00013EB4">
              <w:rPr>
                <w:lang w:val="en-GB"/>
              </w:rPr>
              <w:t>MULTILINESTRING</w:t>
            </w:r>
            <w:r>
              <w:rPr>
                <w:lang w:val="en-GB"/>
              </w:rPr>
              <w:t xml:space="preserve"> or MULTIPOLYGON geometries. While this solution works, it is not totally satisfactory. A line or polygon depicting a</w:t>
            </w:r>
            <w:r w:rsidR="002B5230">
              <w:rPr>
                <w:lang w:val="en-GB"/>
              </w:rPr>
              <w:t xml:space="preserve"> given</w:t>
            </w:r>
            <w:r>
              <w:rPr>
                <w:lang w:val="en-GB"/>
              </w:rPr>
              <w:t xml:space="preserve"> undersea feature</w:t>
            </w:r>
            <w:r w:rsidR="002B5230">
              <w:rPr>
                <w:lang w:val="en-GB"/>
              </w:rPr>
              <w:t>, even crossing the date line,</w:t>
            </w:r>
            <w:r>
              <w:rPr>
                <w:lang w:val="en-GB"/>
              </w:rPr>
              <w:t xml:space="preserve"> should remain one single geometry.</w:t>
            </w:r>
          </w:p>
        </w:tc>
        <w:tc>
          <w:tcPr>
            <w:tcW w:w="1276" w:type="dxa"/>
            <w:shd w:val="clear" w:color="auto" w:fill="auto"/>
          </w:tcPr>
          <w:p w:rsidR="00BC55E0" w:rsidRPr="00990049" w:rsidRDefault="0087539A"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00AB4949">
              <w:rPr>
                <w:rFonts w:eastAsia="Times New Roman" w:cs="Times New Roman"/>
                <w:lang w:val="en-GB"/>
              </w:rPr>
              <w:t xml:space="preserve"> Term</w:t>
            </w:r>
          </w:p>
        </w:tc>
        <w:tc>
          <w:tcPr>
            <w:tcW w:w="1984" w:type="dxa"/>
          </w:tcPr>
          <w:p w:rsidR="00BC55E0" w:rsidRDefault="00384154" w:rsidP="00384154">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771D2F" w:rsidRPr="00EB2F27" w:rsidTr="00334255">
        <w:trPr>
          <w:cantSplit/>
          <w:jc w:val="center"/>
        </w:trPr>
        <w:tc>
          <w:tcPr>
            <w:tcW w:w="704" w:type="dxa"/>
            <w:shd w:val="clear" w:color="auto" w:fill="auto"/>
            <w:vAlign w:val="center"/>
          </w:tcPr>
          <w:p w:rsidR="00771D2F" w:rsidRDefault="00771D2F" w:rsidP="00771D2F">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A.12</w:t>
            </w:r>
          </w:p>
        </w:tc>
        <w:tc>
          <w:tcPr>
            <w:tcW w:w="6237" w:type="dxa"/>
            <w:shd w:val="clear" w:color="auto" w:fill="auto"/>
          </w:tcPr>
          <w:p w:rsidR="00771D2F" w:rsidRPr="00252CE1" w:rsidRDefault="00771D2F" w:rsidP="00334255">
            <w:pPr>
              <w:autoSpaceDE w:val="0"/>
              <w:autoSpaceDN w:val="0"/>
              <w:adjustRightInd w:val="0"/>
              <w:spacing w:before="60" w:after="60" w:line="240" w:lineRule="auto"/>
              <w:jc w:val="both"/>
              <w:rPr>
                <w:rFonts w:eastAsia="Times New Roman" w:cs="Times New Roman"/>
                <w:lang w:val="en-US"/>
              </w:rPr>
            </w:pPr>
            <w:r w:rsidRPr="008C302E">
              <w:rPr>
                <w:rFonts w:eastAsia="Times New Roman" w:cs="Times New Roman"/>
                <w:i/>
                <w:lang w:val="en-GB"/>
              </w:rPr>
              <w:t xml:space="preserve">Undersea Feature Search </w:t>
            </w:r>
            <w:r>
              <w:rPr>
                <w:rFonts w:eastAsia="Times New Roman" w:cs="Times New Roman"/>
                <w:i/>
                <w:lang w:val="en-GB"/>
              </w:rPr>
              <w:t xml:space="preserve">on the </w:t>
            </w:r>
            <w:r w:rsidRPr="008C302E">
              <w:rPr>
                <w:rFonts w:eastAsia="Times New Roman" w:cs="Times New Roman"/>
                <w:i/>
                <w:lang w:val="en-GB"/>
              </w:rPr>
              <w:t>NW window</w:t>
            </w:r>
            <w:r>
              <w:rPr>
                <w:rFonts w:eastAsia="Times New Roman" w:cs="Times New Roman"/>
                <w:lang w:val="en-GB"/>
              </w:rPr>
              <w:t xml:space="preserve">. Accented letters, such as é, è, à, </w:t>
            </w:r>
            <w:r w:rsidRPr="00252CE1">
              <w:rPr>
                <w:lang w:val="en-US"/>
              </w:rPr>
              <w:t>ñ</w:t>
            </w:r>
            <w:r>
              <w:rPr>
                <w:rFonts w:eastAsia="Times New Roman" w:cs="Times New Roman"/>
                <w:lang w:val="en-GB"/>
              </w:rPr>
              <w:t xml:space="preserve"> are not recognized when used as part of the specific term in the field “Name”. Thus, typing “</w:t>
            </w:r>
            <w:proofErr w:type="spellStart"/>
            <w:r>
              <w:rPr>
                <w:rFonts w:eastAsia="Times New Roman" w:cs="Times New Roman"/>
                <w:lang w:val="en-GB"/>
              </w:rPr>
              <w:t>Chiloé</w:t>
            </w:r>
            <w:proofErr w:type="spellEnd"/>
            <w:r>
              <w:rPr>
                <w:rFonts w:eastAsia="Times New Roman" w:cs="Times New Roman"/>
                <w:lang w:val="en-GB"/>
              </w:rPr>
              <w:t>” results in the message “</w:t>
            </w:r>
            <w:r w:rsidRPr="00252CE1">
              <w:rPr>
                <w:lang w:val="en-US"/>
              </w:rPr>
              <w:t>Search results: 0 features found.</w:t>
            </w:r>
            <w:r>
              <w:rPr>
                <w:lang w:val="en-US"/>
              </w:rPr>
              <w:t xml:space="preserve">” To get to </w:t>
            </w:r>
            <w:proofErr w:type="spellStart"/>
            <w:r>
              <w:rPr>
                <w:lang w:val="en-US"/>
              </w:rPr>
              <w:t>Chiloé</w:t>
            </w:r>
            <w:proofErr w:type="spellEnd"/>
            <w:r>
              <w:rPr>
                <w:lang w:val="en-US"/>
              </w:rPr>
              <w:t xml:space="preserve"> Basin, the name entered should be limited to “</w:t>
            </w:r>
            <w:proofErr w:type="spellStart"/>
            <w:r>
              <w:rPr>
                <w:lang w:val="en-US"/>
              </w:rPr>
              <w:t>Chilo</w:t>
            </w:r>
            <w:proofErr w:type="spellEnd"/>
            <w:r>
              <w:rPr>
                <w:lang w:val="en-US"/>
              </w:rPr>
              <w:t xml:space="preserve">”. </w:t>
            </w:r>
          </w:p>
        </w:tc>
        <w:tc>
          <w:tcPr>
            <w:tcW w:w="1276" w:type="dxa"/>
            <w:shd w:val="clear" w:color="auto" w:fill="auto"/>
          </w:tcPr>
          <w:p w:rsidR="00771D2F" w:rsidRDefault="00771D2F" w:rsidP="00334255">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 Term</w:t>
            </w:r>
          </w:p>
        </w:tc>
        <w:tc>
          <w:tcPr>
            <w:tcW w:w="1984" w:type="dxa"/>
          </w:tcPr>
          <w:p w:rsidR="00771D2F" w:rsidRDefault="00771D2F" w:rsidP="00334255">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B2F27" w:rsidRPr="00EB2F27" w:rsidTr="00B67D84">
        <w:trPr>
          <w:cantSplit/>
          <w:jc w:val="center"/>
        </w:trPr>
        <w:tc>
          <w:tcPr>
            <w:tcW w:w="704" w:type="dxa"/>
            <w:shd w:val="clear" w:color="auto" w:fill="auto"/>
            <w:vAlign w:val="center"/>
          </w:tcPr>
          <w:p w:rsidR="00EB2F27" w:rsidRDefault="00B0749B" w:rsidP="00771D2F">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1</w:t>
            </w:r>
            <w:r w:rsidR="00771D2F">
              <w:rPr>
                <w:rFonts w:eastAsia="Times New Roman" w:cs="Times New Roman"/>
                <w:lang w:val="en-GB"/>
              </w:rPr>
              <w:t>3</w:t>
            </w:r>
          </w:p>
        </w:tc>
        <w:tc>
          <w:tcPr>
            <w:tcW w:w="6237" w:type="dxa"/>
            <w:shd w:val="clear" w:color="auto" w:fill="auto"/>
          </w:tcPr>
          <w:p w:rsidR="00EB2F27" w:rsidRPr="00662EF7" w:rsidRDefault="00EB2F27" w:rsidP="008C302E">
            <w:pPr>
              <w:autoSpaceDE w:val="0"/>
              <w:autoSpaceDN w:val="0"/>
              <w:adjustRightInd w:val="0"/>
              <w:spacing w:before="60" w:after="60" w:line="240" w:lineRule="auto"/>
              <w:jc w:val="both"/>
              <w:rPr>
                <w:rFonts w:eastAsia="Times New Roman" w:cs="Times New Roman"/>
                <w:lang w:val="en-US"/>
              </w:rPr>
            </w:pPr>
            <w:r w:rsidRPr="009A5F27">
              <w:rPr>
                <w:rFonts w:eastAsia="Times New Roman" w:cs="Times New Roman"/>
                <w:i/>
                <w:lang w:val="en-GB"/>
              </w:rPr>
              <w:t xml:space="preserve">SW </w:t>
            </w:r>
            <w:r w:rsidR="008C302E">
              <w:rPr>
                <w:rFonts w:eastAsia="Times New Roman" w:cs="Times New Roman"/>
                <w:i/>
                <w:lang w:val="en-GB"/>
              </w:rPr>
              <w:t>search w</w:t>
            </w:r>
            <w:r w:rsidRPr="009A5F27">
              <w:rPr>
                <w:rFonts w:eastAsia="Times New Roman" w:cs="Times New Roman"/>
                <w:i/>
                <w:lang w:val="en-GB"/>
              </w:rPr>
              <w:t>indow, list of names</w:t>
            </w:r>
            <w:r>
              <w:rPr>
                <w:rFonts w:eastAsia="Times New Roman" w:cs="Times New Roman"/>
                <w:lang w:val="en-GB"/>
              </w:rPr>
              <w:t xml:space="preserve">. At present, all specific terms starting with </w:t>
            </w:r>
            <w:r w:rsidRPr="009A5F27">
              <w:rPr>
                <w:lang w:val="en-US"/>
              </w:rPr>
              <w:t>'</w:t>
            </w:r>
            <w:r>
              <w:rPr>
                <w:rFonts w:eastAsia="Times New Roman" w:cs="Times New Roman"/>
                <w:lang w:val="en-GB"/>
              </w:rPr>
              <w:t xml:space="preserve"> (apostrophe), such as </w:t>
            </w:r>
            <w:r w:rsidRPr="00662EF7">
              <w:rPr>
                <w:lang w:val="en-US"/>
              </w:rPr>
              <w:t>'</w:t>
            </w:r>
            <w:r>
              <w:rPr>
                <w:rFonts w:eastAsia="Times New Roman" w:cs="Times New Roman"/>
                <w:lang w:val="en-GB"/>
              </w:rPr>
              <w:t xml:space="preserve">Arere Seamount, appear first in the list of names. They should appear in the appropriate alphabetic order, without taking any consideration to the apostrophe. For example, </w:t>
            </w:r>
            <w:r w:rsidRPr="00662EF7">
              <w:rPr>
                <w:lang w:val="en-US"/>
              </w:rPr>
              <w:t xml:space="preserve">'Arere Seamount should be listed between </w:t>
            </w:r>
            <w:proofErr w:type="spellStart"/>
            <w:r w:rsidRPr="00662EF7">
              <w:rPr>
                <w:lang w:val="en-US"/>
              </w:rPr>
              <w:t>Arensberg</w:t>
            </w:r>
            <w:proofErr w:type="spellEnd"/>
            <w:r w:rsidRPr="00662EF7">
              <w:rPr>
                <w:lang w:val="en-US"/>
              </w:rPr>
              <w:t xml:space="preserve"> Seamount and Argentina Rise.</w:t>
            </w:r>
          </w:p>
        </w:tc>
        <w:tc>
          <w:tcPr>
            <w:tcW w:w="1276" w:type="dxa"/>
            <w:shd w:val="clear" w:color="auto" w:fill="auto"/>
          </w:tcPr>
          <w:p w:rsidR="00EB2F27" w:rsidRDefault="00AB4949"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 Term</w:t>
            </w:r>
          </w:p>
        </w:tc>
        <w:tc>
          <w:tcPr>
            <w:tcW w:w="1984" w:type="dxa"/>
          </w:tcPr>
          <w:p w:rsidR="00EB2F27" w:rsidRDefault="0087539A" w:rsidP="00A912A8">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B2F27" w:rsidRPr="00EB2F27" w:rsidTr="00B67D84">
        <w:trPr>
          <w:cantSplit/>
          <w:jc w:val="center"/>
        </w:trPr>
        <w:tc>
          <w:tcPr>
            <w:tcW w:w="704" w:type="dxa"/>
            <w:shd w:val="clear" w:color="auto" w:fill="auto"/>
            <w:vAlign w:val="center"/>
          </w:tcPr>
          <w:p w:rsidR="00EB2F27" w:rsidRDefault="00B0749B" w:rsidP="00771D2F">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1</w:t>
            </w:r>
            <w:r w:rsidR="00771D2F">
              <w:rPr>
                <w:rFonts w:eastAsia="Times New Roman" w:cs="Times New Roman"/>
                <w:lang w:val="en-GB"/>
              </w:rPr>
              <w:t>4</w:t>
            </w:r>
          </w:p>
        </w:tc>
        <w:tc>
          <w:tcPr>
            <w:tcW w:w="6237" w:type="dxa"/>
            <w:shd w:val="clear" w:color="auto" w:fill="auto"/>
          </w:tcPr>
          <w:p w:rsidR="00EB2F27" w:rsidRPr="00593E99" w:rsidRDefault="00AB4949" w:rsidP="00140777">
            <w:pPr>
              <w:autoSpaceDE w:val="0"/>
              <w:autoSpaceDN w:val="0"/>
              <w:adjustRightInd w:val="0"/>
              <w:spacing w:before="60" w:after="60" w:line="240" w:lineRule="auto"/>
              <w:jc w:val="both"/>
              <w:rPr>
                <w:rFonts w:eastAsia="Times New Roman" w:cs="Times New Roman"/>
                <w:lang w:val="en-GB"/>
              </w:rPr>
            </w:pPr>
            <w:r>
              <w:rPr>
                <w:rFonts w:eastAsia="Times New Roman" w:cs="Times New Roman"/>
                <w:i/>
                <w:lang w:val="en-GB"/>
              </w:rPr>
              <w:t>Editor name.</w:t>
            </w:r>
            <w:r w:rsidR="00EB2F27">
              <w:rPr>
                <w:rFonts w:eastAsia="Times New Roman" w:cs="Times New Roman"/>
                <w:lang w:val="en-GB"/>
              </w:rPr>
              <w:t xml:space="preserve"> After logging in as Editor</w:t>
            </w:r>
            <w:r w:rsidR="00AF51E4">
              <w:rPr>
                <w:rFonts w:eastAsia="Times New Roman" w:cs="Times New Roman"/>
                <w:lang w:val="en-GB"/>
              </w:rPr>
              <w:t xml:space="preserve"> (by clicking on “Log In” on the upper right side of the screen)</w:t>
            </w:r>
            <w:r w:rsidR="00EB2F27">
              <w:rPr>
                <w:rFonts w:eastAsia="Times New Roman" w:cs="Times New Roman"/>
                <w:lang w:val="en-GB"/>
              </w:rPr>
              <w:t xml:space="preserve">, the Editor name should be shown under “Editor” for all status, whether APPROVED, PENDING, EDIT or READY. At present, </w:t>
            </w:r>
            <w:r>
              <w:rPr>
                <w:rFonts w:eastAsia="Times New Roman" w:cs="Times New Roman"/>
                <w:lang w:val="en-GB"/>
              </w:rPr>
              <w:t>the</w:t>
            </w:r>
            <w:r w:rsidR="00EB2F27">
              <w:rPr>
                <w:rFonts w:eastAsia="Times New Roman" w:cs="Times New Roman"/>
                <w:lang w:val="en-GB"/>
              </w:rPr>
              <w:t xml:space="preserve"> </w:t>
            </w:r>
            <w:r>
              <w:rPr>
                <w:rFonts w:eastAsia="Times New Roman" w:cs="Times New Roman"/>
                <w:lang w:val="en-GB"/>
              </w:rPr>
              <w:t>E</w:t>
            </w:r>
            <w:r w:rsidR="00EB2F27">
              <w:rPr>
                <w:rFonts w:eastAsia="Times New Roman" w:cs="Times New Roman"/>
                <w:lang w:val="en-GB"/>
              </w:rPr>
              <w:t xml:space="preserve">ditor name (in fact, his/her e-mail address, which is fine) is shown for the EDIT and READY status only. Further, the editor’s e-mail address shown should </w:t>
            </w:r>
            <w:r w:rsidR="00216719">
              <w:rPr>
                <w:rFonts w:eastAsia="Times New Roman" w:cs="Times New Roman"/>
                <w:lang w:val="en-GB"/>
              </w:rPr>
              <w:t xml:space="preserve">always </w:t>
            </w:r>
            <w:r w:rsidR="00EB2F27">
              <w:rPr>
                <w:rFonts w:eastAsia="Times New Roman" w:cs="Times New Roman"/>
                <w:lang w:val="en-GB"/>
              </w:rPr>
              <w:t>be that of the latest intervenor</w:t>
            </w:r>
            <w:r w:rsidR="00140777">
              <w:rPr>
                <w:rFonts w:eastAsia="Times New Roman" w:cs="Times New Roman"/>
                <w:lang w:val="en-GB"/>
              </w:rPr>
              <w:t>. For example, this</w:t>
            </w:r>
            <w:r w:rsidR="00EB2F27">
              <w:rPr>
                <w:rFonts w:eastAsia="Times New Roman" w:cs="Times New Roman"/>
                <w:lang w:val="en-GB"/>
              </w:rPr>
              <w:t xml:space="preserve"> is not the case </w:t>
            </w:r>
            <w:r w:rsidR="00216719">
              <w:rPr>
                <w:rFonts w:eastAsia="Times New Roman" w:cs="Times New Roman"/>
                <w:lang w:val="en-GB"/>
              </w:rPr>
              <w:t>if</w:t>
            </w:r>
            <w:r w:rsidR="00EB2F27">
              <w:rPr>
                <w:rFonts w:eastAsia="Times New Roman" w:cs="Times New Roman"/>
                <w:lang w:val="en-GB"/>
              </w:rPr>
              <w:t xml:space="preserve"> the </w:t>
            </w:r>
            <w:r w:rsidR="00216719">
              <w:rPr>
                <w:rFonts w:eastAsia="Times New Roman" w:cs="Times New Roman"/>
                <w:lang w:val="en-GB"/>
              </w:rPr>
              <w:t>feature</w:t>
            </w:r>
            <w:r w:rsidR="00EB2F27">
              <w:rPr>
                <w:rFonts w:eastAsia="Times New Roman" w:cs="Times New Roman"/>
                <w:lang w:val="en-GB"/>
              </w:rPr>
              <w:t xml:space="preserve"> name remains under EDIT status. Finally, the title “Editor” should be replaced with “Latest Editor”.</w:t>
            </w:r>
          </w:p>
        </w:tc>
        <w:tc>
          <w:tcPr>
            <w:tcW w:w="1276" w:type="dxa"/>
            <w:shd w:val="clear" w:color="auto" w:fill="auto"/>
          </w:tcPr>
          <w:p w:rsidR="00EB2F27" w:rsidRDefault="008C302E"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 Term</w:t>
            </w:r>
          </w:p>
        </w:tc>
        <w:tc>
          <w:tcPr>
            <w:tcW w:w="1984" w:type="dxa"/>
          </w:tcPr>
          <w:p w:rsidR="00EB2F27" w:rsidRDefault="00140777" w:rsidP="00A912A8">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B2F27" w:rsidRPr="0013063F" w:rsidTr="00B67D84">
        <w:trPr>
          <w:cantSplit/>
          <w:jc w:val="center"/>
        </w:trPr>
        <w:tc>
          <w:tcPr>
            <w:tcW w:w="704" w:type="dxa"/>
            <w:shd w:val="clear" w:color="auto" w:fill="auto"/>
            <w:vAlign w:val="center"/>
          </w:tcPr>
          <w:p w:rsidR="00EB2F27" w:rsidRDefault="00B0749B" w:rsidP="00B0749B">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205099">
              <w:rPr>
                <w:rFonts w:eastAsia="Times New Roman" w:cs="Times New Roman"/>
                <w:lang w:val="en-GB"/>
              </w:rPr>
              <w:t>15</w:t>
            </w:r>
          </w:p>
        </w:tc>
        <w:tc>
          <w:tcPr>
            <w:tcW w:w="6237" w:type="dxa"/>
            <w:shd w:val="clear" w:color="auto" w:fill="auto"/>
          </w:tcPr>
          <w:p w:rsidR="00EB2F27" w:rsidRPr="000F0C64" w:rsidRDefault="00EB2F27" w:rsidP="0013063F">
            <w:pPr>
              <w:autoSpaceDE w:val="0"/>
              <w:autoSpaceDN w:val="0"/>
              <w:adjustRightInd w:val="0"/>
              <w:spacing w:before="60" w:after="60" w:line="240" w:lineRule="auto"/>
              <w:jc w:val="both"/>
              <w:rPr>
                <w:rFonts w:eastAsia="Times New Roman" w:cs="Times New Roman"/>
                <w:lang w:val="en-GB"/>
              </w:rPr>
            </w:pPr>
            <w:r w:rsidRPr="0013063F">
              <w:rPr>
                <w:rFonts w:eastAsia="Times New Roman" w:cs="Times New Roman"/>
                <w:i/>
                <w:lang w:val="en-GB"/>
              </w:rPr>
              <w:t xml:space="preserve">Undersea Feature Search </w:t>
            </w:r>
            <w:r w:rsidR="004E27F6">
              <w:rPr>
                <w:rFonts w:eastAsia="Times New Roman" w:cs="Times New Roman"/>
                <w:i/>
                <w:lang w:val="en-GB"/>
              </w:rPr>
              <w:t xml:space="preserve">on the </w:t>
            </w:r>
            <w:r w:rsidR="0013063F" w:rsidRPr="0013063F">
              <w:rPr>
                <w:rFonts w:eastAsia="Times New Roman" w:cs="Times New Roman"/>
                <w:i/>
                <w:lang w:val="en-GB"/>
              </w:rPr>
              <w:t xml:space="preserve">NW </w:t>
            </w:r>
            <w:r w:rsidR="0013063F">
              <w:rPr>
                <w:rFonts w:eastAsia="Times New Roman" w:cs="Times New Roman"/>
                <w:i/>
                <w:lang w:val="en-GB"/>
              </w:rPr>
              <w:t>w</w:t>
            </w:r>
            <w:r w:rsidRPr="0013063F">
              <w:rPr>
                <w:rFonts w:eastAsia="Times New Roman" w:cs="Times New Roman"/>
                <w:i/>
                <w:lang w:val="en-GB"/>
              </w:rPr>
              <w:t>indow</w:t>
            </w:r>
            <w:r w:rsidR="0013063F">
              <w:rPr>
                <w:rFonts w:eastAsia="Times New Roman" w:cs="Times New Roman"/>
                <w:lang w:val="en-GB"/>
              </w:rPr>
              <w:t>.</w:t>
            </w:r>
            <w:r>
              <w:rPr>
                <w:rFonts w:eastAsia="Times New Roman" w:cs="Times New Roman"/>
                <w:lang w:val="en-GB"/>
              </w:rPr>
              <w:t xml:space="preserve"> </w:t>
            </w:r>
            <w:r w:rsidR="0013063F">
              <w:rPr>
                <w:rFonts w:eastAsia="Times New Roman" w:cs="Times New Roman"/>
                <w:lang w:val="en-GB"/>
              </w:rPr>
              <w:t>T</w:t>
            </w:r>
            <w:r>
              <w:rPr>
                <w:rFonts w:eastAsia="Times New Roman" w:cs="Times New Roman"/>
                <w:lang w:val="en-GB"/>
              </w:rPr>
              <w:t>he search functionality should be extended to accept in the field “Name”</w:t>
            </w:r>
            <w:r w:rsidR="004E27F6">
              <w:rPr>
                <w:rFonts w:eastAsia="Times New Roman" w:cs="Times New Roman"/>
                <w:lang w:val="en-GB"/>
              </w:rPr>
              <w:t>,</w:t>
            </w:r>
            <w:r>
              <w:rPr>
                <w:rFonts w:eastAsia="Times New Roman" w:cs="Times New Roman"/>
                <w:lang w:val="en-GB"/>
              </w:rPr>
              <w:t xml:space="preserve"> words or group of letters which are part of the specific term. For example, it should be possible to get to La </w:t>
            </w:r>
            <w:proofErr w:type="spellStart"/>
            <w:r>
              <w:rPr>
                <w:rFonts w:eastAsia="Times New Roman" w:cs="Times New Roman"/>
                <w:lang w:val="en-GB"/>
              </w:rPr>
              <w:t>Confiance</w:t>
            </w:r>
            <w:proofErr w:type="spellEnd"/>
            <w:r>
              <w:rPr>
                <w:rFonts w:eastAsia="Times New Roman" w:cs="Times New Roman"/>
                <w:lang w:val="en-GB"/>
              </w:rPr>
              <w:t xml:space="preserve"> Ridge by entering “</w:t>
            </w:r>
            <w:proofErr w:type="spellStart"/>
            <w:r>
              <w:rPr>
                <w:rFonts w:eastAsia="Times New Roman" w:cs="Times New Roman"/>
                <w:lang w:val="en-GB"/>
              </w:rPr>
              <w:t>Confiance</w:t>
            </w:r>
            <w:proofErr w:type="spellEnd"/>
            <w:r>
              <w:rPr>
                <w:rFonts w:eastAsia="Times New Roman" w:cs="Times New Roman"/>
                <w:lang w:val="en-GB"/>
              </w:rPr>
              <w:t>” only, or to get to ‘</w:t>
            </w:r>
            <w:proofErr w:type="spellStart"/>
            <w:r>
              <w:rPr>
                <w:rFonts w:eastAsia="Times New Roman" w:cs="Times New Roman"/>
                <w:lang w:val="en-GB"/>
              </w:rPr>
              <w:t>Arere</w:t>
            </w:r>
            <w:proofErr w:type="spellEnd"/>
            <w:r>
              <w:rPr>
                <w:rFonts w:eastAsia="Times New Roman" w:cs="Times New Roman"/>
                <w:lang w:val="en-GB"/>
              </w:rPr>
              <w:t xml:space="preserve"> Seamount via “</w:t>
            </w:r>
            <w:proofErr w:type="spellStart"/>
            <w:r>
              <w:rPr>
                <w:rFonts w:eastAsia="Times New Roman" w:cs="Times New Roman"/>
                <w:lang w:val="en-GB"/>
              </w:rPr>
              <w:t>Arere</w:t>
            </w:r>
            <w:proofErr w:type="spellEnd"/>
            <w:r>
              <w:rPr>
                <w:rFonts w:eastAsia="Times New Roman" w:cs="Times New Roman"/>
                <w:lang w:val="en-GB"/>
              </w:rPr>
              <w:t>”. This is not possible at present.</w:t>
            </w:r>
          </w:p>
        </w:tc>
        <w:tc>
          <w:tcPr>
            <w:tcW w:w="1276" w:type="dxa"/>
            <w:shd w:val="clear" w:color="auto" w:fill="auto"/>
          </w:tcPr>
          <w:p w:rsidR="00EB2F27" w:rsidRDefault="0013063F"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 Term</w:t>
            </w:r>
          </w:p>
        </w:tc>
        <w:tc>
          <w:tcPr>
            <w:tcW w:w="1984" w:type="dxa"/>
          </w:tcPr>
          <w:p w:rsidR="00EB2F27" w:rsidRDefault="004E27F6" w:rsidP="00A912A8">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990049" w:rsidTr="00B67D84">
        <w:trPr>
          <w:cantSplit/>
          <w:jc w:val="center"/>
        </w:trPr>
        <w:tc>
          <w:tcPr>
            <w:tcW w:w="704" w:type="dxa"/>
            <w:shd w:val="clear" w:color="auto" w:fill="auto"/>
            <w:vAlign w:val="center"/>
          </w:tcPr>
          <w:p w:rsidR="00E50A6C" w:rsidRPr="00990049" w:rsidRDefault="00B0749B" w:rsidP="00771D2F">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E50A6C">
              <w:rPr>
                <w:rFonts w:eastAsia="Times New Roman" w:cs="Times New Roman"/>
                <w:lang w:val="en-GB"/>
              </w:rPr>
              <w:t>1</w:t>
            </w:r>
            <w:r w:rsidR="00771D2F">
              <w:rPr>
                <w:rFonts w:eastAsia="Times New Roman" w:cs="Times New Roman"/>
                <w:lang w:val="en-GB"/>
              </w:rPr>
              <w:t>6</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Associated Meeting</w:t>
            </w:r>
            <w:r>
              <w:rPr>
                <w:rFonts w:eastAsia="Times New Roman" w:cs="Times New Roman"/>
                <w:lang w:val="en-GB"/>
              </w:rPr>
              <w:t>.</w:t>
            </w:r>
            <w:r w:rsidRPr="00990049">
              <w:rPr>
                <w:rFonts w:eastAsia="Times New Roman" w:cs="Times New Roman"/>
                <w:lang w:val="en-GB"/>
              </w:rPr>
              <w:t xml:space="preserve"> At present, one Associated Meeting only is allowed. In a number of cases, a name has been the subject of successive changes, relating to the generic term, the position(s) or even the specific term. These are reported in the relevant meetings. It would therefore be useful to be able to enter up to three associated meetings, </w:t>
            </w:r>
            <w:r>
              <w:rPr>
                <w:rFonts w:eastAsia="Times New Roman" w:cs="Times New Roman"/>
                <w:lang w:val="en-GB"/>
              </w:rPr>
              <w:t xml:space="preserve">shown on same line, </w:t>
            </w:r>
            <w:r w:rsidRPr="00990049">
              <w:rPr>
                <w:rFonts w:eastAsia="Times New Roman" w:cs="Times New Roman"/>
                <w:lang w:val="en-GB"/>
              </w:rPr>
              <w:t>in order to trace back the history of a name if needed.</w:t>
            </w:r>
            <w:r w:rsidR="002B1F8E">
              <w:rPr>
                <w:rFonts w:eastAsia="Times New Roman" w:cs="Times New Roman"/>
                <w:lang w:val="en-GB"/>
              </w:rPr>
              <w:t xml:space="preserve"> The title would then become “Associated Meeting(s)”.</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w:t>
            </w:r>
            <w:r w:rsidRPr="00990049">
              <w:rPr>
                <w:rFonts w:eastAsia="Times New Roman" w:cs="Times New Roman"/>
                <w:lang w:val="en-GB"/>
              </w:rPr>
              <w:t xml:space="preserve"> Term</w:t>
            </w:r>
          </w:p>
        </w:tc>
        <w:tc>
          <w:tcPr>
            <w:tcW w:w="1984" w:type="dxa"/>
          </w:tcPr>
          <w:p w:rsidR="00E50A6C" w:rsidRPr="00990049" w:rsidRDefault="00BF7D3A"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990049" w:rsidTr="00B67D84">
        <w:trPr>
          <w:cantSplit/>
          <w:jc w:val="center"/>
        </w:trPr>
        <w:tc>
          <w:tcPr>
            <w:tcW w:w="704" w:type="dxa"/>
            <w:shd w:val="clear" w:color="auto" w:fill="auto"/>
            <w:vAlign w:val="center"/>
          </w:tcPr>
          <w:p w:rsidR="00E50A6C" w:rsidRPr="00990049" w:rsidRDefault="00B0749B" w:rsidP="00771D2F">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w:t>
            </w:r>
            <w:r w:rsidR="00E50A6C">
              <w:rPr>
                <w:rFonts w:eastAsia="Times New Roman" w:cs="Times New Roman"/>
                <w:lang w:val="en-GB"/>
              </w:rPr>
              <w:t>1</w:t>
            </w:r>
            <w:r w:rsidR="00771D2F">
              <w:rPr>
                <w:rFonts w:eastAsia="Times New Roman" w:cs="Times New Roman"/>
                <w:lang w:val="en-GB"/>
              </w:rPr>
              <w:t>7</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Depth on the Chart Background</w:t>
            </w:r>
            <w:r>
              <w:rPr>
                <w:rFonts w:eastAsia="Times New Roman" w:cs="Times New Roman"/>
                <w:lang w:val="en-GB"/>
              </w:rPr>
              <w:t xml:space="preserve">. In addition to </w:t>
            </w:r>
            <w:r w:rsidRPr="00990049">
              <w:rPr>
                <w:rFonts w:eastAsia="Times New Roman" w:cs="Times New Roman"/>
                <w:lang w:val="en-GB"/>
              </w:rPr>
              <w:t xml:space="preserve">the coordinates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associated with the cursor’s position on the </w:t>
            </w:r>
            <w:proofErr w:type="spellStart"/>
            <w:r w:rsidRPr="00990049">
              <w:rPr>
                <w:rFonts w:eastAsia="Times New Roman" w:cs="Times New Roman"/>
                <w:lang w:val="en-GB"/>
              </w:rPr>
              <w:t>basemap</w:t>
            </w:r>
            <w:proofErr w:type="spellEnd"/>
            <w:r>
              <w:rPr>
                <w:rFonts w:eastAsia="Times New Roman" w:cs="Times New Roman"/>
                <w:lang w:val="en-GB"/>
              </w:rPr>
              <w:t>,</w:t>
            </w:r>
            <w:r w:rsidRPr="00990049">
              <w:rPr>
                <w:rFonts w:eastAsia="Times New Roman" w:cs="Times New Roman"/>
                <w:lang w:val="en-GB"/>
              </w:rPr>
              <w:t xml:space="preserve"> it would be </w:t>
            </w:r>
            <w:r>
              <w:rPr>
                <w:rFonts w:eastAsia="Times New Roman" w:cs="Times New Roman"/>
                <w:lang w:val="en-GB"/>
              </w:rPr>
              <w:t>useful</w:t>
            </w:r>
            <w:r w:rsidRPr="00990049">
              <w:rPr>
                <w:rFonts w:eastAsia="Times New Roman" w:cs="Times New Roman"/>
                <w:lang w:val="en-GB"/>
              </w:rPr>
              <w:t xml:space="preserve"> to have the possibility of displaying </w:t>
            </w:r>
            <w:r>
              <w:rPr>
                <w:rFonts w:eastAsia="Times New Roman" w:cs="Times New Roman"/>
                <w:lang w:val="en-GB"/>
              </w:rPr>
              <w:t>the depth in meters</w:t>
            </w:r>
            <w:r w:rsidR="00BF7D3A">
              <w:rPr>
                <w:rFonts w:eastAsia="Times New Roman" w:cs="Times New Roman"/>
                <w:lang w:val="en-GB"/>
              </w:rPr>
              <w:t xml:space="preserve"> as an option</w:t>
            </w:r>
            <w:r>
              <w:rPr>
                <w:rFonts w:eastAsia="Times New Roman" w:cs="Times New Roman"/>
                <w:lang w:val="en-GB"/>
              </w:rPr>
              <w:t xml:space="preserve">, that is,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t>
            </w:r>
            <w:r w:rsidRPr="00CF4245">
              <w:rPr>
                <w:rFonts w:eastAsia="Times New Roman" w:cs="Times New Roman"/>
                <w:i/>
                <w:lang w:val="en-GB"/>
              </w:rPr>
              <w:t>Depth</w:t>
            </w:r>
            <w:r>
              <w:rPr>
                <w:rFonts w:eastAsia="Times New Roman" w:cs="Times New Roman"/>
                <w:i/>
                <w:lang w:val="en-GB"/>
              </w:rPr>
              <w:t>,</w:t>
            </w:r>
            <w:r w:rsidRPr="00990049">
              <w:rPr>
                <w:rFonts w:eastAsia="Times New Roman" w:cs="Times New Roman"/>
                <w:lang w:val="en-GB"/>
              </w:rPr>
              <w:t xml:space="preserve"> using the GEBCO gridded bathymetry database</w:t>
            </w:r>
            <w:r w:rsidR="00BF7D3A">
              <w:rPr>
                <w:rFonts w:eastAsia="Times New Roman" w:cs="Times New Roman"/>
                <w:lang w:val="en-GB"/>
              </w:rPr>
              <w:t>.</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Long term</w:t>
            </w:r>
          </w:p>
        </w:tc>
        <w:tc>
          <w:tcPr>
            <w:tcW w:w="1984" w:type="dxa"/>
          </w:tcPr>
          <w:p w:rsidR="00E50A6C" w:rsidRPr="00990049" w:rsidRDefault="00BF7D3A"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8E4589" w:rsidTr="00B67D84">
        <w:trPr>
          <w:cantSplit/>
          <w:jc w:val="center"/>
        </w:trPr>
        <w:tc>
          <w:tcPr>
            <w:tcW w:w="704" w:type="dxa"/>
            <w:tcBorders>
              <w:bottom w:val="single" w:sz="4" w:space="0" w:color="auto"/>
            </w:tcBorders>
            <w:shd w:val="clear" w:color="auto" w:fill="auto"/>
          </w:tcPr>
          <w:p w:rsidR="00E50A6C" w:rsidRPr="003969DF" w:rsidRDefault="00B0749B" w:rsidP="0022228A">
            <w:pPr>
              <w:autoSpaceDE w:val="0"/>
              <w:autoSpaceDN w:val="0"/>
              <w:adjustRightInd w:val="0"/>
              <w:spacing w:before="60" w:after="60" w:line="240" w:lineRule="auto"/>
              <w:jc w:val="center"/>
              <w:rPr>
                <w:rFonts w:eastAsia="Times New Roman" w:cs="Times New Roman"/>
                <w:b/>
                <w:lang w:val="en-GB"/>
              </w:rPr>
            </w:pPr>
            <w:r w:rsidRPr="003969DF">
              <w:rPr>
                <w:rFonts w:eastAsia="Times New Roman" w:cs="Times New Roman"/>
                <w:b/>
                <w:lang w:val="en-GB"/>
              </w:rPr>
              <w:t>B.</w:t>
            </w:r>
          </w:p>
        </w:tc>
        <w:tc>
          <w:tcPr>
            <w:tcW w:w="6237" w:type="dxa"/>
            <w:tcBorders>
              <w:bottom w:val="single" w:sz="4" w:space="0" w:color="auto"/>
              <w:right w:val="nil"/>
            </w:tcBorders>
            <w:shd w:val="clear" w:color="auto" w:fill="auto"/>
          </w:tcPr>
          <w:p w:rsidR="00E50A6C" w:rsidRPr="00872D6B" w:rsidRDefault="00E50A6C" w:rsidP="0022228A">
            <w:pPr>
              <w:autoSpaceDE w:val="0"/>
              <w:autoSpaceDN w:val="0"/>
              <w:adjustRightInd w:val="0"/>
              <w:spacing w:before="60" w:after="60" w:line="240" w:lineRule="auto"/>
              <w:jc w:val="both"/>
              <w:rPr>
                <w:rFonts w:eastAsia="Times New Roman" w:cs="Times New Roman"/>
                <w:b/>
                <w:caps/>
                <w:lang w:val="en-GB"/>
              </w:rPr>
            </w:pPr>
            <w:r w:rsidRPr="00872D6B">
              <w:rPr>
                <w:rFonts w:eastAsia="Times New Roman" w:cs="Times New Roman"/>
                <w:b/>
                <w:caps/>
                <w:lang w:val="en-GB"/>
              </w:rPr>
              <w:t>Gazetteer Administration</w:t>
            </w:r>
          </w:p>
        </w:tc>
        <w:tc>
          <w:tcPr>
            <w:tcW w:w="1276" w:type="dxa"/>
            <w:tcBorders>
              <w:left w:val="nil"/>
              <w:bottom w:val="single" w:sz="4" w:space="0" w:color="auto"/>
              <w:right w:val="nil"/>
            </w:tcBorders>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p>
        </w:tc>
        <w:tc>
          <w:tcPr>
            <w:tcW w:w="1984" w:type="dxa"/>
            <w:tcBorders>
              <w:left w:val="nil"/>
              <w:bottom w:val="single" w:sz="4" w:space="0" w:color="auto"/>
            </w:tcBorders>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r>
      <w:tr w:rsidR="00EB2F27" w:rsidRPr="00777517" w:rsidTr="00B67D84">
        <w:trPr>
          <w:cantSplit/>
          <w:jc w:val="center"/>
        </w:trPr>
        <w:tc>
          <w:tcPr>
            <w:tcW w:w="704" w:type="dxa"/>
            <w:shd w:val="clear" w:color="auto" w:fill="auto"/>
            <w:vAlign w:val="center"/>
          </w:tcPr>
          <w:p w:rsidR="00EB2F27" w:rsidRDefault="00B0749B"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B.1</w:t>
            </w:r>
          </w:p>
        </w:tc>
        <w:tc>
          <w:tcPr>
            <w:tcW w:w="6237" w:type="dxa"/>
            <w:shd w:val="clear" w:color="auto" w:fill="auto"/>
          </w:tcPr>
          <w:p w:rsidR="00EB2F27" w:rsidRPr="00A61344" w:rsidRDefault="00B265A0" w:rsidP="00F027AD">
            <w:pPr>
              <w:autoSpaceDE w:val="0"/>
              <w:autoSpaceDN w:val="0"/>
              <w:adjustRightInd w:val="0"/>
              <w:spacing w:before="60" w:after="60" w:line="240" w:lineRule="auto"/>
              <w:jc w:val="both"/>
              <w:rPr>
                <w:rFonts w:eastAsia="Times New Roman" w:cs="Times New Roman"/>
                <w:lang w:val="en-GB"/>
              </w:rPr>
            </w:pPr>
            <w:r>
              <w:rPr>
                <w:rFonts w:eastAsia="Times New Roman" w:cs="Times New Roman"/>
                <w:i/>
                <w:lang w:val="en-GB"/>
              </w:rPr>
              <w:t>C</w:t>
            </w:r>
            <w:r w:rsidR="00EB2F27" w:rsidRPr="00A82724">
              <w:rPr>
                <w:rFonts w:eastAsia="Times New Roman" w:cs="Times New Roman"/>
                <w:i/>
                <w:lang w:val="en-GB"/>
              </w:rPr>
              <w:t>ontact</w:t>
            </w:r>
            <w:r>
              <w:rPr>
                <w:rFonts w:eastAsia="Times New Roman" w:cs="Times New Roman"/>
                <w:i/>
                <w:lang w:val="en-GB"/>
              </w:rPr>
              <w:t xml:space="preserve"> List</w:t>
            </w:r>
            <w:r w:rsidR="00EB2F27">
              <w:rPr>
                <w:rFonts w:eastAsia="Times New Roman" w:cs="Times New Roman"/>
                <w:lang w:val="en-GB"/>
              </w:rPr>
              <w:t xml:space="preserve">. </w:t>
            </w:r>
            <w:r w:rsidR="00A82724">
              <w:rPr>
                <w:rFonts w:eastAsia="Times New Roman" w:cs="Times New Roman"/>
                <w:lang w:val="en-GB"/>
              </w:rPr>
              <w:t xml:space="preserve">It is not possible to amend an existing contact </w:t>
            </w:r>
            <w:r>
              <w:rPr>
                <w:rFonts w:eastAsia="Times New Roman" w:cs="Times New Roman"/>
                <w:lang w:val="en-GB"/>
              </w:rPr>
              <w:t>in</w:t>
            </w:r>
            <w:r w:rsidR="00A82724">
              <w:rPr>
                <w:rFonts w:eastAsia="Times New Roman" w:cs="Times New Roman"/>
                <w:lang w:val="en-GB"/>
              </w:rPr>
              <w:t xml:space="preserve"> the Contact List. Any editing of a</w:t>
            </w:r>
            <w:r w:rsidR="007C57A9">
              <w:rPr>
                <w:rFonts w:eastAsia="Times New Roman" w:cs="Times New Roman"/>
                <w:lang w:val="en-GB"/>
              </w:rPr>
              <w:t>n existing</w:t>
            </w:r>
            <w:r w:rsidR="00A82724">
              <w:rPr>
                <w:rFonts w:eastAsia="Times New Roman" w:cs="Times New Roman"/>
                <w:lang w:val="en-GB"/>
              </w:rPr>
              <w:t xml:space="preserve"> contact results, after selecting “Update”, in a</w:t>
            </w:r>
            <w:r w:rsidR="00EB2F27">
              <w:rPr>
                <w:rFonts w:eastAsia="Times New Roman" w:cs="Times New Roman"/>
                <w:lang w:val="en-GB"/>
              </w:rPr>
              <w:t xml:space="preserve"> new contact created </w:t>
            </w:r>
            <w:r>
              <w:rPr>
                <w:rFonts w:eastAsia="Times New Roman" w:cs="Times New Roman"/>
                <w:lang w:val="en-GB"/>
              </w:rPr>
              <w:t xml:space="preserve">and which </w:t>
            </w:r>
            <w:r w:rsidR="00EB2F27">
              <w:rPr>
                <w:rFonts w:eastAsia="Times New Roman" w:cs="Times New Roman"/>
                <w:lang w:val="en-GB"/>
              </w:rPr>
              <w:t>includ</w:t>
            </w:r>
            <w:r>
              <w:rPr>
                <w:rFonts w:eastAsia="Times New Roman" w:cs="Times New Roman"/>
                <w:lang w:val="en-GB"/>
              </w:rPr>
              <w:t>es</w:t>
            </w:r>
            <w:r w:rsidR="00EB2F27">
              <w:rPr>
                <w:rFonts w:eastAsia="Times New Roman" w:cs="Times New Roman"/>
                <w:lang w:val="en-GB"/>
              </w:rPr>
              <w:t xml:space="preserve"> the changes made. </w:t>
            </w:r>
            <w:r w:rsidR="007C57A9">
              <w:rPr>
                <w:rFonts w:eastAsia="Times New Roman" w:cs="Times New Roman"/>
                <w:lang w:val="en-GB"/>
              </w:rPr>
              <w:t>T</w:t>
            </w:r>
            <w:r w:rsidR="00EB2F27">
              <w:rPr>
                <w:rFonts w:eastAsia="Times New Roman" w:cs="Times New Roman"/>
                <w:lang w:val="en-GB"/>
              </w:rPr>
              <w:t>he existing contact is kept as it was.</w:t>
            </w:r>
            <w:r w:rsidR="007C57A9">
              <w:rPr>
                <w:rFonts w:eastAsia="Times New Roman" w:cs="Times New Roman"/>
                <w:lang w:val="en-GB"/>
              </w:rPr>
              <w:t xml:space="preserve"> All relevant names in the Gazetteer continue to refer to the existing contact. The </w:t>
            </w:r>
            <w:r w:rsidR="00F027AD">
              <w:rPr>
                <w:rFonts w:eastAsia="Times New Roman" w:cs="Times New Roman"/>
                <w:lang w:val="en-GB"/>
              </w:rPr>
              <w:t>revised</w:t>
            </w:r>
            <w:r w:rsidR="007C57A9">
              <w:rPr>
                <w:rFonts w:eastAsia="Times New Roman" w:cs="Times New Roman"/>
                <w:lang w:val="en-GB"/>
              </w:rPr>
              <w:t xml:space="preserve"> contact is useless</w:t>
            </w:r>
            <w:r w:rsidR="00D3755B">
              <w:rPr>
                <w:rFonts w:eastAsia="Times New Roman" w:cs="Times New Roman"/>
                <w:lang w:val="en-GB"/>
              </w:rPr>
              <w:t xml:space="preserve">, unless all concerned names are amended one by one to refer to </w:t>
            </w:r>
            <w:r w:rsidR="00F027AD">
              <w:rPr>
                <w:rFonts w:eastAsia="Times New Roman" w:cs="Times New Roman"/>
                <w:lang w:val="en-GB"/>
              </w:rPr>
              <w:t>it</w:t>
            </w:r>
            <w:r w:rsidR="00D3755B">
              <w:rPr>
                <w:rFonts w:eastAsia="Times New Roman" w:cs="Times New Roman"/>
                <w:lang w:val="en-GB"/>
              </w:rPr>
              <w:t>.</w:t>
            </w:r>
          </w:p>
        </w:tc>
        <w:tc>
          <w:tcPr>
            <w:tcW w:w="1276" w:type="dxa"/>
            <w:shd w:val="clear" w:color="auto" w:fill="auto"/>
          </w:tcPr>
          <w:p w:rsidR="00EB2F27" w:rsidRDefault="00D3755B" w:rsidP="00A912A8">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Pr>
          <w:p w:rsidR="00EB2F27" w:rsidRDefault="00F027AD" w:rsidP="00A912A8">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8C0027" w:rsidRPr="00F64387" w:rsidTr="00B67D84">
        <w:trPr>
          <w:cantSplit/>
          <w:jc w:val="center"/>
        </w:trPr>
        <w:tc>
          <w:tcPr>
            <w:tcW w:w="704" w:type="dxa"/>
            <w:shd w:val="clear" w:color="auto" w:fill="auto"/>
            <w:vAlign w:val="center"/>
          </w:tcPr>
          <w:p w:rsidR="008C0027" w:rsidRPr="00990049" w:rsidRDefault="00B0749B" w:rsidP="009D0EF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B.2</w:t>
            </w:r>
          </w:p>
        </w:tc>
        <w:tc>
          <w:tcPr>
            <w:tcW w:w="6237" w:type="dxa"/>
            <w:shd w:val="clear" w:color="auto" w:fill="auto"/>
          </w:tcPr>
          <w:p w:rsidR="008C0027" w:rsidRPr="00990049" w:rsidRDefault="008C0027" w:rsidP="00124213">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 List</w:t>
            </w:r>
            <w:r>
              <w:rPr>
                <w:rFonts w:eastAsia="Times New Roman" w:cs="Times New Roman"/>
                <w:i/>
                <w:lang w:val="en-GB"/>
              </w:rPr>
              <w:t xml:space="preserve"> and Contact List</w:t>
            </w:r>
            <w:r>
              <w:rPr>
                <w:rFonts w:eastAsia="Times New Roman" w:cs="Times New Roman"/>
                <w:lang w:val="en-GB"/>
              </w:rPr>
              <w:t>.</w:t>
            </w:r>
            <w:r w:rsidRPr="00990049">
              <w:rPr>
                <w:rFonts w:eastAsia="Times New Roman" w:cs="Times New Roman"/>
                <w:lang w:val="en-GB"/>
              </w:rPr>
              <w:t xml:space="preserve"> It should be possible to reach a given feature type</w:t>
            </w:r>
            <w:r>
              <w:rPr>
                <w:rFonts w:eastAsia="Times New Roman" w:cs="Times New Roman"/>
                <w:lang w:val="en-GB"/>
              </w:rPr>
              <w:t xml:space="preserve"> or contact</w:t>
            </w:r>
            <w:r w:rsidRPr="00990049">
              <w:rPr>
                <w:rFonts w:eastAsia="Times New Roman" w:cs="Times New Roman"/>
                <w:lang w:val="en-GB"/>
              </w:rPr>
              <w:t>, for example “Seamount”</w:t>
            </w:r>
            <w:r>
              <w:rPr>
                <w:rFonts w:eastAsia="Times New Roman" w:cs="Times New Roman"/>
                <w:lang w:val="en-GB"/>
              </w:rPr>
              <w:t xml:space="preserve"> or “Survey Vessel”</w:t>
            </w:r>
            <w:r w:rsidRPr="00990049">
              <w:rPr>
                <w:rFonts w:eastAsia="Times New Roman" w:cs="Times New Roman"/>
                <w:lang w:val="en-GB"/>
              </w:rPr>
              <w:t xml:space="preserve">, directly by entering some initial letters </w:t>
            </w:r>
            <w:r>
              <w:rPr>
                <w:rFonts w:eastAsia="Times New Roman" w:cs="Times New Roman"/>
                <w:lang w:val="en-GB"/>
              </w:rPr>
              <w:t xml:space="preserve">or a key word, such as </w:t>
            </w:r>
            <w:r w:rsidRPr="00990049">
              <w:rPr>
                <w:rFonts w:eastAsia="Times New Roman" w:cs="Times New Roman"/>
                <w:lang w:val="en-GB"/>
              </w:rPr>
              <w:t>“sea”</w:t>
            </w:r>
            <w:r>
              <w:rPr>
                <w:rFonts w:eastAsia="Times New Roman" w:cs="Times New Roman"/>
                <w:lang w:val="en-GB"/>
              </w:rPr>
              <w:t xml:space="preserve"> for a feature type or “vessel” for a contact,</w:t>
            </w:r>
            <w:r w:rsidRPr="00990049">
              <w:rPr>
                <w:rFonts w:eastAsia="Times New Roman" w:cs="Times New Roman"/>
                <w:lang w:val="en-GB"/>
              </w:rPr>
              <w:t xml:space="preserve"> in an additional small window “Filter by name” somewhere at the top </w:t>
            </w:r>
            <w:r>
              <w:rPr>
                <w:rFonts w:eastAsia="Times New Roman" w:cs="Times New Roman"/>
                <w:lang w:val="en-GB"/>
              </w:rPr>
              <w:t xml:space="preserve">right </w:t>
            </w:r>
            <w:r w:rsidRPr="00990049">
              <w:rPr>
                <w:rFonts w:eastAsia="Times New Roman" w:cs="Times New Roman"/>
                <w:lang w:val="en-GB"/>
              </w:rPr>
              <w:t>of the page</w:t>
            </w:r>
            <w:r>
              <w:rPr>
                <w:rFonts w:eastAsia="Times New Roman" w:cs="Times New Roman"/>
                <w:lang w:val="en-GB"/>
              </w:rPr>
              <w:t>.</w:t>
            </w:r>
            <w:r w:rsidRPr="00990049">
              <w:rPr>
                <w:rFonts w:eastAsia="Times New Roman" w:cs="Times New Roman"/>
                <w:lang w:val="en-GB"/>
              </w:rPr>
              <w:t xml:space="preserve"> </w:t>
            </w:r>
            <w:r>
              <w:rPr>
                <w:rFonts w:eastAsia="Times New Roman" w:cs="Times New Roman"/>
                <w:lang w:val="en-GB"/>
              </w:rPr>
              <w:t>This used to be the case for the Contact List in an earlier version of the Gazetteer Interface. However, for some unknown reason, this facility has disappeared in version</w:t>
            </w:r>
            <w:r w:rsidR="00124213">
              <w:rPr>
                <w:rFonts w:eastAsia="Times New Roman" w:cs="Times New Roman"/>
                <w:lang w:val="en-GB"/>
              </w:rPr>
              <w:t xml:space="preserve"> 3.0+204</w:t>
            </w:r>
            <w:r w:rsidRPr="00990049">
              <w:rPr>
                <w:rFonts w:eastAsia="Times New Roman" w:cs="Times New Roman"/>
                <w:lang w:val="en-GB"/>
              </w:rPr>
              <w:t>.</w:t>
            </w:r>
            <w:r>
              <w:rPr>
                <w:rFonts w:eastAsia="Times New Roman" w:cs="Times New Roman"/>
                <w:lang w:val="en-GB"/>
              </w:rPr>
              <w:t xml:space="preserve"> At present, reaching a particular feature type or contact may be tedious.</w:t>
            </w:r>
          </w:p>
        </w:tc>
        <w:tc>
          <w:tcPr>
            <w:tcW w:w="1276" w:type="dxa"/>
            <w:shd w:val="clear" w:color="auto" w:fill="auto"/>
          </w:tcPr>
          <w:p w:rsidR="008C0027" w:rsidRPr="00990049" w:rsidRDefault="008C0027" w:rsidP="009D0EF4">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Pr="00990049">
              <w:rPr>
                <w:rFonts w:eastAsia="Times New Roman" w:cs="Times New Roman"/>
                <w:lang w:val="en-GB"/>
              </w:rPr>
              <w:t xml:space="preserve"> Term</w:t>
            </w:r>
          </w:p>
        </w:tc>
        <w:tc>
          <w:tcPr>
            <w:tcW w:w="1984" w:type="dxa"/>
          </w:tcPr>
          <w:p w:rsidR="008C0027" w:rsidRPr="00990049" w:rsidRDefault="008C0027" w:rsidP="009D0EF4">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r w:rsidR="00124213">
              <w:rPr>
                <w:rFonts w:eastAsia="Times New Roman" w:cs="Times New Roman"/>
                <w:lang w:val="en-GB"/>
              </w:rPr>
              <w:t xml:space="preserve"> since Oct 2018.</w:t>
            </w:r>
          </w:p>
        </w:tc>
      </w:tr>
      <w:tr w:rsidR="00E50A6C" w:rsidRPr="00D3755B" w:rsidTr="00B67D84">
        <w:trPr>
          <w:cantSplit/>
          <w:jc w:val="center"/>
        </w:trPr>
        <w:tc>
          <w:tcPr>
            <w:tcW w:w="704" w:type="dxa"/>
            <w:shd w:val="clear" w:color="auto" w:fill="auto"/>
            <w:vAlign w:val="center"/>
          </w:tcPr>
          <w:p w:rsidR="00E50A6C" w:rsidRPr="00990049" w:rsidRDefault="00B0749B"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B.3</w:t>
            </w:r>
          </w:p>
        </w:tc>
        <w:tc>
          <w:tcPr>
            <w:tcW w:w="6237" w:type="dxa"/>
            <w:shd w:val="clear" w:color="auto" w:fill="auto"/>
          </w:tcPr>
          <w:p w:rsidR="00E50A6C" w:rsidRPr="00990049" w:rsidRDefault="00E50A6C" w:rsidP="00F64387">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 List</w:t>
            </w:r>
            <w:r>
              <w:rPr>
                <w:rFonts w:eastAsia="Times New Roman" w:cs="Times New Roman"/>
                <w:lang w:val="en-GB"/>
              </w:rPr>
              <w:t>.</w:t>
            </w:r>
            <w:r w:rsidRPr="00990049">
              <w:rPr>
                <w:rFonts w:eastAsia="Times New Roman" w:cs="Times New Roman"/>
                <w:lang w:val="en-GB"/>
              </w:rPr>
              <w:t xml:space="preserve"> If, during the editing of a feature type, </w:t>
            </w:r>
            <w:r w:rsidR="00D3755B">
              <w:rPr>
                <w:rFonts w:eastAsia="Times New Roman" w:cs="Times New Roman"/>
                <w:lang w:val="en-GB"/>
              </w:rPr>
              <w:t>one</w:t>
            </w:r>
            <w:r w:rsidRPr="00990049">
              <w:rPr>
                <w:rFonts w:eastAsia="Times New Roman" w:cs="Times New Roman"/>
                <w:lang w:val="en-GB"/>
              </w:rPr>
              <w:t xml:space="preserve"> click</w:t>
            </w:r>
            <w:r w:rsidR="00D3755B">
              <w:rPr>
                <w:rFonts w:eastAsia="Times New Roman" w:cs="Times New Roman"/>
                <w:lang w:val="en-GB"/>
              </w:rPr>
              <w:t>s</w:t>
            </w:r>
            <w:r w:rsidRPr="00990049">
              <w:rPr>
                <w:rFonts w:eastAsia="Times New Roman" w:cs="Times New Roman"/>
                <w:lang w:val="en-GB"/>
              </w:rPr>
              <w:t xml:space="preserve"> on the “return” key to start a new line, this change is no</w:t>
            </w:r>
            <w:r w:rsidR="00D3755B">
              <w:rPr>
                <w:rFonts w:eastAsia="Times New Roman" w:cs="Times New Roman"/>
                <w:lang w:val="en-GB"/>
              </w:rPr>
              <w:t>t reflected in the updated text on display.</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F027AD"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7641A9" w:rsidTr="00B67D84">
        <w:trPr>
          <w:cantSplit/>
          <w:jc w:val="center"/>
        </w:trPr>
        <w:tc>
          <w:tcPr>
            <w:tcW w:w="704" w:type="dxa"/>
            <w:shd w:val="clear" w:color="auto" w:fill="auto"/>
            <w:vAlign w:val="center"/>
          </w:tcPr>
          <w:p w:rsidR="00E50A6C" w:rsidRPr="00990049" w:rsidRDefault="00B0749B"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B.4</w:t>
            </w:r>
          </w:p>
        </w:tc>
        <w:tc>
          <w:tcPr>
            <w:tcW w:w="6237" w:type="dxa"/>
            <w:shd w:val="clear" w:color="auto" w:fill="auto"/>
          </w:tcPr>
          <w:p w:rsidR="00E50A6C" w:rsidRPr="00990049" w:rsidRDefault="00E50A6C" w:rsidP="00B536EE">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For consistency purpose, it is recommended that the expression “Feature Type” be replaced with “Generic Term”, which is the accepted wording in B-6. </w:t>
            </w:r>
            <w:r w:rsidR="00B536EE">
              <w:rPr>
                <w:rFonts w:eastAsia="Times New Roman" w:cs="Times New Roman"/>
                <w:lang w:val="en-GB"/>
              </w:rPr>
              <w:t>Accordingly</w:t>
            </w:r>
            <w:r w:rsidRPr="00990049">
              <w:rPr>
                <w:rFonts w:eastAsia="Times New Roman" w:cs="Times New Roman"/>
                <w:lang w:val="en-GB"/>
              </w:rPr>
              <w:t>, the words “Name” and “Description” at the top of each page should be replaced with “</w:t>
            </w:r>
            <w:r w:rsidR="00B536EE">
              <w:rPr>
                <w:rFonts w:eastAsia="Times New Roman" w:cs="Times New Roman"/>
                <w:lang w:val="en-GB"/>
              </w:rPr>
              <w:t xml:space="preserve">Generic </w:t>
            </w:r>
            <w:r w:rsidRPr="00990049">
              <w:rPr>
                <w:rFonts w:eastAsia="Times New Roman" w:cs="Times New Roman"/>
                <w:lang w:val="en-GB"/>
              </w:rPr>
              <w:t>Term” and “Definition”, respectively.</w:t>
            </w:r>
            <w:r w:rsidR="00B536EE">
              <w:rPr>
                <w:rFonts w:eastAsia="Times New Roman" w:cs="Times New Roman"/>
                <w:lang w:val="en-GB"/>
              </w:rPr>
              <w:t xml:space="preserve"> As a result, the words “Name” and “Type” in the Undersea Feature Search window of the Gazetteer Interface should also be replaced with “Specific Term” and “Generic Term”.</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E67500"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7641A9" w:rsidTr="00B67D84">
        <w:trPr>
          <w:cantSplit/>
          <w:jc w:val="center"/>
        </w:trPr>
        <w:tc>
          <w:tcPr>
            <w:tcW w:w="704" w:type="dxa"/>
            <w:shd w:val="clear" w:color="auto" w:fill="auto"/>
            <w:vAlign w:val="center"/>
          </w:tcPr>
          <w:p w:rsidR="00E50A6C" w:rsidRPr="00990049" w:rsidRDefault="00B0749B"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B.5</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Wherever the description of a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 xml:space="preserve">ype is not provided because reference is made to another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 xml:space="preserve">ype, e.g. </w:t>
            </w:r>
            <w:r>
              <w:rPr>
                <w:rFonts w:eastAsia="Times New Roman" w:cs="Times New Roman"/>
                <w:lang w:val="en-GB"/>
              </w:rPr>
              <w:t>“</w:t>
            </w:r>
            <w:r w:rsidRPr="00990049">
              <w:rPr>
                <w:rFonts w:eastAsia="Times New Roman" w:cs="Times New Roman"/>
                <w:lang w:val="en-GB"/>
              </w:rPr>
              <w:t>Cap: see BANK</w:t>
            </w:r>
            <w:r>
              <w:rPr>
                <w:rFonts w:eastAsia="Times New Roman" w:cs="Times New Roman"/>
                <w:lang w:val="en-GB"/>
              </w:rPr>
              <w:t>”</w:t>
            </w:r>
            <w:r w:rsidRPr="00990049">
              <w:rPr>
                <w:rFonts w:eastAsia="Times New Roman" w:cs="Times New Roman"/>
                <w:lang w:val="en-GB"/>
              </w:rPr>
              <w:t xml:space="preserve">, there should be a hyperlink from the relevant word – here, </w:t>
            </w:r>
            <w:r>
              <w:rPr>
                <w:rFonts w:eastAsia="Times New Roman" w:cs="Times New Roman"/>
                <w:lang w:val="en-GB"/>
              </w:rPr>
              <w:t>“</w:t>
            </w:r>
            <w:r w:rsidRPr="00990049">
              <w:rPr>
                <w:rFonts w:eastAsia="Times New Roman" w:cs="Times New Roman"/>
                <w:lang w:val="en-GB"/>
              </w:rPr>
              <w:t>BANK</w:t>
            </w:r>
            <w:r>
              <w:rPr>
                <w:rFonts w:eastAsia="Times New Roman" w:cs="Times New Roman"/>
                <w:lang w:val="en-GB"/>
              </w:rPr>
              <w:t>”</w:t>
            </w:r>
            <w:r w:rsidRPr="00990049">
              <w:rPr>
                <w:rFonts w:eastAsia="Times New Roman" w:cs="Times New Roman"/>
                <w:lang w:val="en-GB"/>
              </w:rPr>
              <w:t xml:space="preserve"> – to the actual description for that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ype</w:t>
            </w:r>
            <w:r>
              <w:rPr>
                <w:rFonts w:eastAsia="Times New Roman" w:cs="Times New Roman"/>
                <w:lang w:val="en-GB"/>
              </w:rPr>
              <w:t>, in this case under “Bank”.</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D87B9A"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tr w:rsidR="00E50A6C" w:rsidRPr="00990049" w:rsidTr="00B67D84">
        <w:trPr>
          <w:cantSplit/>
          <w:jc w:val="center"/>
        </w:trPr>
        <w:tc>
          <w:tcPr>
            <w:tcW w:w="704" w:type="dxa"/>
            <w:tcBorders>
              <w:bottom w:val="single" w:sz="4" w:space="0" w:color="auto"/>
            </w:tcBorders>
            <w:shd w:val="clear" w:color="auto" w:fill="auto"/>
            <w:vAlign w:val="center"/>
          </w:tcPr>
          <w:p w:rsidR="00E50A6C" w:rsidRPr="00990049" w:rsidRDefault="00B0749B"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B.6</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ind w:left="33" w:hanging="33"/>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The following “Note” should be included at the top of each page, preferably in the line “Feature Type List” (to become “Generic Term List”):</w:t>
            </w:r>
          </w:p>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990049">
              <w:rPr>
                <w:rFonts w:eastAsia="Times New Roman" w:cs="Times New Roman"/>
                <w:lang w:val="en-GB"/>
              </w:rPr>
              <w:t>“NOTE: Terms written in CAPITALS in the definitions are themselves defined elsewhere in the list.”</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Borders>
              <w:bottom w:val="single" w:sz="4" w:space="0" w:color="auto"/>
            </w:tcBorders>
          </w:tcPr>
          <w:p w:rsidR="00E50A6C" w:rsidRPr="00990049" w:rsidRDefault="00D87B9A"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 since Oct 2018.</w:t>
            </w:r>
          </w:p>
        </w:tc>
      </w:tr>
      <w:bookmarkEnd w:id="5"/>
    </w:tbl>
    <w:p w:rsidR="009E777E" w:rsidRPr="00E50A6C" w:rsidRDefault="00DC3DF4" w:rsidP="00221308">
      <w:pPr>
        <w:rPr>
          <w:lang w:val="en-AU"/>
        </w:rPr>
      </w:pPr>
    </w:p>
    <w:sectPr w:rsidR="009E777E" w:rsidRPr="00E50A6C" w:rsidSect="009B4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B2" w:rsidRDefault="00F373B2" w:rsidP="00790E14">
      <w:pPr>
        <w:spacing w:after="0" w:line="240" w:lineRule="auto"/>
      </w:pPr>
      <w:r>
        <w:separator/>
      </w:r>
    </w:p>
  </w:endnote>
  <w:endnote w:type="continuationSeparator" w:id="0">
    <w:p w:rsidR="00F373B2" w:rsidRDefault="00F373B2" w:rsidP="0079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B2" w:rsidRDefault="00F373B2" w:rsidP="00790E14">
      <w:pPr>
        <w:spacing w:after="0" w:line="240" w:lineRule="auto"/>
      </w:pPr>
      <w:r>
        <w:separator/>
      </w:r>
    </w:p>
  </w:footnote>
  <w:footnote w:type="continuationSeparator" w:id="0">
    <w:p w:rsidR="00F373B2" w:rsidRDefault="00F373B2" w:rsidP="00790E14">
      <w:pPr>
        <w:spacing w:after="0" w:line="240" w:lineRule="auto"/>
      </w:pPr>
      <w:r>
        <w:continuationSeparator/>
      </w:r>
    </w:p>
  </w:footnote>
  <w:footnote w:id="1">
    <w:p w:rsidR="00CB5F96" w:rsidRPr="00505D3F" w:rsidRDefault="00CB5F96" w:rsidP="00CB5F96">
      <w:pPr>
        <w:pStyle w:val="FootnoteText"/>
        <w:rPr>
          <w:lang w:val="en-US"/>
        </w:rPr>
      </w:pPr>
      <w:r>
        <w:rPr>
          <w:rStyle w:val="FootnoteReference"/>
        </w:rPr>
        <w:footnoteRef/>
      </w:r>
      <w:r w:rsidRPr="00505D3F">
        <w:rPr>
          <w:lang w:val="en-US"/>
        </w:rPr>
        <w:t xml:space="preserve"> National Center for Environmental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38"/>
    <w:rsid w:val="00001223"/>
    <w:rsid w:val="00013EB4"/>
    <w:rsid w:val="0002045F"/>
    <w:rsid w:val="00024E98"/>
    <w:rsid w:val="0003144C"/>
    <w:rsid w:val="0003178D"/>
    <w:rsid w:val="00037946"/>
    <w:rsid w:val="000434D4"/>
    <w:rsid w:val="000615B3"/>
    <w:rsid w:val="00062EA2"/>
    <w:rsid w:val="00067DC6"/>
    <w:rsid w:val="00074F7A"/>
    <w:rsid w:val="00093DFD"/>
    <w:rsid w:val="000E3934"/>
    <w:rsid w:val="000E4E30"/>
    <w:rsid w:val="000E7240"/>
    <w:rsid w:val="000F0C64"/>
    <w:rsid w:val="000F295D"/>
    <w:rsid w:val="00116850"/>
    <w:rsid w:val="00116FFB"/>
    <w:rsid w:val="00124213"/>
    <w:rsid w:val="0013063F"/>
    <w:rsid w:val="0013187E"/>
    <w:rsid w:val="00134C4A"/>
    <w:rsid w:val="00135409"/>
    <w:rsid w:val="00140777"/>
    <w:rsid w:val="001534CA"/>
    <w:rsid w:val="0015775E"/>
    <w:rsid w:val="00166F4F"/>
    <w:rsid w:val="00176455"/>
    <w:rsid w:val="001857B9"/>
    <w:rsid w:val="0019040F"/>
    <w:rsid w:val="001A1C1F"/>
    <w:rsid w:val="001A2629"/>
    <w:rsid w:val="001A2732"/>
    <w:rsid w:val="001B2D4D"/>
    <w:rsid w:val="001C7F8A"/>
    <w:rsid w:val="001D53FD"/>
    <w:rsid w:val="001E7959"/>
    <w:rsid w:val="001F714D"/>
    <w:rsid w:val="00205099"/>
    <w:rsid w:val="00216719"/>
    <w:rsid w:val="00221308"/>
    <w:rsid w:val="00232F3C"/>
    <w:rsid w:val="002357D5"/>
    <w:rsid w:val="0024286C"/>
    <w:rsid w:val="00246B63"/>
    <w:rsid w:val="00250F99"/>
    <w:rsid w:val="00252CE1"/>
    <w:rsid w:val="002631C6"/>
    <w:rsid w:val="00263689"/>
    <w:rsid w:val="0027191B"/>
    <w:rsid w:val="0028096D"/>
    <w:rsid w:val="0028351B"/>
    <w:rsid w:val="002910CA"/>
    <w:rsid w:val="002A0FDA"/>
    <w:rsid w:val="002B1F8E"/>
    <w:rsid w:val="002B5230"/>
    <w:rsid w:val="002C1055"/>
    <w:rsid w:val="002C5BD8"/>
    <w:rsid w:val="002C74DE"/>
    <w:rsid w:val="002E326D"/>
    <w:rsid w:val="002E62AD"/>
    <w:rsid w:val="002F0089"/>
    <w:rsid w:val="002F1CFB"/>
    <w:rsid w:val="00352A42"/>
    <w:rsid w:val="00365BEB"/>
    <w:rsid w:val="00367E18"/>
    <w:rsid w:val="00384154"/>
    <w:rsid w:val="00385F31"/>
    <w:rsid w:val="00395F3E"/>
    <w:rsid w:val="003969DF"/>
    <w:rsid w:val="003A2EC5"/>
    <w:rsid w:val="003A3C47"/>
    <w:rsid w:val="003B382D"/>
    <w:rsid w:val="003B5CC1"/>
    <w:rsid w:val="003C1264"/>
    <w:rsid w:val="003C2E58"/>
    <w:rsid w:val="003C652E"/>
    <w:rsid w:val="00407110"/>
    <w:rsid w:val="00412646"/>
    <w:rsid w:val="00414E85"/>
    <w:rsid w:val="004217F4"/>
    <w:rsid w:val="00423EB8"/>
    <w:rsid w:val="00442E9E"/>
    <w:rsid w:val="00450DBC"/>
    <w:rsid w:val="00452985"/>
    <w:rsid w:val="004631ED"/>
    <w:rsid w:val="00463C66"/>
    <w:rsid w:val="00475BAD"/>
    <w:rsid w:val="004760B4"/>
    <w:rsid w:val="0048498E"/>
    <w:rsid w:val="00492D6D"/>
    <w:rsid w:val="004A296F"/>
    <w:rsid w:val="004B128D"/>
    <w:rsid w:val="004C3994"/>
    <w:rsid w:val="004C5C98"/>
    <w:rsid w:val="004D0EDE"/>
    <w:rsid w:val="004E27F6"/>
    <w:rsid w:val="004F5B2E"/>
    <w:rsid w:val="005011C4"/>
    <w:rsid w:val="00505D3F"/>
    <w:rsid w:val="00520B2D"/>
    <w:rsid w:val="0052460C"/>
    <w:rsid w:val="00524BCA"/>
    <w:rsid w:val="00531F2B"/>
    <w:rsid w:val="00543711"/>
    <w:rsid w:val="00564525"/>
    <w:rsid w:val="00583145"/>
    <w:rsid w:val="0058691E"/>
    <w:rsid w:val="00592D31"/>
    <w:rsid w:val="00593E99"/>
    <w:rsid w:val="005A0BDA"/>
    <w:rsid w:val="005B02F4"/>
    <w:rsid w:val="005B4DE0"/>
    <w:rsid w:val="005B7EA3"/>
    <w:rsid w:val="005C0141"/>
    <w:rsid w:val="005C04DD"/>
    <w:rsid w:val="005C56A6"/>
    <w:rsid w:val="005E1135"/>
    <w:rsid w:val="005E3F9C"/>
    <w:rsid w:val="005E5927"/>
    <w:rsid w:val="005F577E"/>
    <w:rsid w:val="00611A3E"/>
    <w:rsid w:val="00630741"/>
    <w:rsid w:val="00632994"/>
    <w:rsid w:val="00632D3D"/>
    <w:rsid w:val="006346B9"/>
    <w:rsid w:val="00647EF4"/>
    <w:rsid w:val="00652401"/>
    <w:rsid w:val="00662486"/>
    <w:rsid w:val="00662EF7"/>
    <w:rsid w:val="00664630"/>
    <w:rsid w:val="006764BD"/>
    <w:rsid w:val="0068043F"/>
    <w:rsid w:val="0068716E"/>
    <w:rsid w:val="00692E40"/>
    <w:rsid w:val="00692EBD"/>
    <w:rsid w:val="006B1529"/>
    <w:rsid w:val="006B19D1"/>
    <w:rsid w:val="006C1FAF"/>
    <w:rsid w:val="006D0F20"/>
    <w:rsid w:val="006D4821"/>
    <w:rsid w:val="006D689D"/>
    <w:rsid w:val="006E0FE3"/>
    <w:rsid w:val="006E72FD"/>
    <w:rsid w:val="006F390C"/>
    <w:rsid w:val="006F4C36"/>
    <w:rsid w:val="00701A7F"/>
    <w:rsid w:val="00710A32"/>
    <w:rsid w:val="0071691E"/>
    <w:rsid w:val="00731716"/>
    <w:rsid w:val="007320F3"/>
    <w:rsid w:val="00764192"/>
    <w:rsid w:val="007641A9"/>
    <w:rsid w:val="00764B19"/>
    <w:rsid w:val="007716DA"/>
    <w:rsid w:val="00771D2F"/>
    <w:rsid w:val="00771E9F"/>
    <w:rsid w:val="00777517"/>
    <w:rsid w:val="00785209"/>
    <w:rsid w:val="00790E14"/>
    <w:rsid w:val="007A070B"/>
    <w:rsid w:val="007A14D6"/>
    <w:rsid w:val="007A70CA"/>
    <w:rsid w:val="007C31CE"/>
    <w:rsid w:val="007C57A9"/>
    <w:rsid w:val="007C73F7"/>
    <w:rsid w:val="007E678F"/>
    <w:rsid w:val="007F4C36"/>
    <w:rsid w:val="00801E9A"/>
    <w:rsid w:val="00803C41"/>
    <w:rsid w:val="00813583"/>
    <w:rsid w:val="008208F7"/>
    <w:rsid w:val="008234AE"/>
    <w:rsid w:val="0082505A"/>
    <w:rsid w:val="00831B0A"/>
    <w:rsid w:val="00841E44"/>
    <w:rsid w:val="00860339"/>
    <w:rsid w:val="008664DA"/>
    <w:rsid w:val="00872D6B"/>
    <w:rsid w:val="0087539A"/>
    <w:rsid w:val="00883B41"/>
    <w:rsid w:val="00892E21"/>
    <w:rsid w:val="008960B7"/>
    <w:rsid w:val="00897946"/>
    <w:rsid w:val="008A1AB1"/>
    <w:rsid w:val="008B172C"/>
    <w:rsid w:val="008C0027"/>
    <w:rsid w:val="008C23D1"/>
    <w:rsid w:val="008C302E"/>
    <w:rsid w:val="008C5254"/>
    <w:rsid w:val="008D137A"/>
    <w:rsid w:val="008E00F6"/>
    <w:rsid w:val="008E4589"/>
    <w:rsid w:val="008F13F3"/>
    <w:rsid w:val="008F3D08"/>
    <w:rsid w:val="00902BD6"/>
    <w:rsid w:val="00910624"/>
    <w:rsid w:val="00920589"/>
    <w:rsid w:val="0093672D"/>
    <w:rsid w:val="009501CF"/>
    <w:rsid w:val="009607DD"/>
    <w:rsid w:val="00974817"/>
    <w:rsid w:val="009819AF"/>
    <w:rsid w:val="00990049"/>
    <w:rsid w:val="0099203B"/>
    <w:rsid w:val="009A5F27"/>
    <w:rsid w:val="009B432A"/>
    <w:rsid w:val="009B5D56"/>
    <w:rsid w:val="009C505C"/>
    <w:rsid w:val="009D1075"/>
    <w:rsid w:val="009E1A2F"/>
    <w:rsid w:val="009E5254"/>
    <w:rsid w:val="009F36E5"/>
    <w:rsid w:val="00A055A7"/>
    <w:rsid w:val="00A4593D"/>
    <w:rsid w:val="00A47CD5"/>
    <w:rsid w:val="00A53C06"/>
    <w:rsid w:val="00A55938"/>
    <w:rsid w:val="00A61344"/>
    <w:rsid w:val="00A77BBF"/>
    <w:rsid w:val="00A8258D"/>
    <w:rsid w:val="00A82724"/>
    <w:rsid w:val="00AA7395"/>
    <w:rsid w:val="00AB3639"/>
    <w:rsid w:val="00AB4949"/>
    <w:rsid w:val="00AC159D"/>
    <w:rsid w:val="00AC5DD4"/>
    <w:rsid w:val="00AC67E8"/>
    <w:rsid w:val="00AD0F5E"/>
    <w:rsid w:val="00AD1B7D"/>
    <w:rsid w:val="00AD3BF0"/>
    <w:rsid w:val="00AD48CB"/>
    <w:rsid w:val="00AD49D1"/>
    <w:rsid w:val="00AF51E4"/>
    <w:rsid w:val="00AF5E42"/>
    <w:rsid w:val="00B0215B"/>
    <w:rsid w:val="00B03CDD"/>
    <w:rsid w:val="00B0504C"/>
    <w:rsid w:val="00B0749B"/>
    <w:rsid w:val="00B11968"/>
    <w:rsid w:val="00B15A0B"/>
    <w:rsid w:val="00B265A0"/>
    <w:rsid w:val="00B30187"/>
    <w:rsid w:val="00B3705A"/>
    <w:rsid w:val="00B43294"/>
    <w:rsid w:val="00B536EE"/>
    <w:rsid w:val="00B666DB"/>
    <w:rsid w:val="00B67D84"/>
    <w:rsid w:val="00B74D66"/>
    <w:rsid w:val="00B86C9E"/>
    <w:rsid w:val="00B94E19"/>
    <w:rsid w:val="00BA4BB2"/>
    <w:rsid w:val="00BA77DD"/>
    <w:rsid w:val="00BB0C17"/>
    <w:rsid w:val="00BB2D25"/>
    <w:rsid w:val="00BB4105"/>
    <w:rsid w:val="00BB5F75"/>
    <w:rsid w:val="00BC55E0"/>
    <w:rsid w:val="00BC7F1B"/>
    <w:rsid w:val="00BD4085"/>
    <w:rsid w:val="00BE2531"/>
    <w:rsid w:val="00BE4618"/>
    <w:rsid w:val="00BF0129"/>
    <w:rsid w:val="00BF4FB5"/>
    <w:rsid w:val="00BF7D3A"/>
    <w:rsid w:val="00C01662"/>
    <w:rsid w:val="00C0273C"/>
    <w:rsid w:val="00C05051"/>
    <w:rsid w:val="00C14764"/>
    <w:rsid w:val="00C14986"/>
    <w:rsid w:val="00C211FB"/>
    <w:rsid w:val="00C24810"/>
    <w:rsid w:val="00C2554F"/>
    <w:rsid w:val="00C349A0"/>
    <w:rsid w:val="00C36B8E"/>
    <w:rsid w:val="00C43333"/>
    <w:rsid w:val="00C46089"/>
    <w:rsid w:val="00C50004"/>
    <w:rsid w:val="00C533E6"/>
    <w:rsid w:val="00C54EEE"/>
    <w:rsid w:val="00C6224C"/>
    <w:rsid w:val="00C65E08"/>
    <w:rsid w:val="00C74913"/>
    <w:rsid w:val="00C75CAD"/>
    <w:rsid w:val="00C86320"/>
    <w:rsid w:val="00CA1A3D"/>
    <w:rsid w:val="00CA2423"/>
    <w:rsid w:val="00CB0BFD"/>
    <w:rsid w:val="00CB5F96"/>
    <w:rsid w:val="00CC1112"/>
    <w:rsid w:val="00CD564E"/>
    <w:rsid w:val="00CE081B"/>
    <w:rsid w:val="00CE575E"/>
    <w:rsid w:val="00CE7A1E"/>
    <w:rsid w:val="00CE7C06"/>
    <w:rsid w:val="00CF1108"/>
    <w:rsid w:val="00CF4245"/>
    <w:rsid w:val="00CF46D0"/>
    <w:rsid w:val="00D0077B"/>
    <w:rsid w:val="00D11BAE"/>
    <w:rsid w:val="00D15F69"/>
    <w:rsid w:val="00D16B31"/>
    <w:rsid w:val="00D248DD"/>
    <w:rsid w:val="00D3755B"/>
    <w:rsid w:val="00D40091"/>
    <w:rsid w:val="00D40561"/>
    <w:rsid w:val="00D437AD"/>
    <w:rsid w:val="00D50E2F"/>
    <w:rsid w:val="00D51F39"/>
    <w:rsid w:val="00D55FA7"/>
    <w:rsid w:val="00D62D15"/>
    <w:rsid w:val="00D72EC1"/>
    <w:rsid w:val="00D76102"/>
    <w:rsid w:val="00D848E4"/>
    <w:rsid w:val="00D867D9"/>
    <w:rsid w:val="00D87B9A"/>
    <w:rsid w:val="00D90805"/>
    <w:rsid w:val="00D92524"/>
    <w:rsid w:val="00DA6B6A"/>
    <w:rsid w:val="00DB3A0E"/>
    <w:rsid w:val="00DD4EBE"/>
    <w:rsid w:val="00DE1ED9"/>
    <w:rsid w:val="00DF38FE"/>
    <w:rsid w:val="00DF621E"/>
    <w:rsid w:val="00E12974"/>
    <w:rsid w:val="00E26946"/>
    <w:rsid w:val="00E2735F"/>
    <w:rsid w:val="00E35691"/>
    <w:rsid w:val="00E41F33"/>
    <w:rsid w:val="00E45BFB"/>
    <w:rsid w:val="00E50A6C"/>
    <w:rsid w:val="00E67500"/>
    <w:rsid w:val="00E76C63"/>
    <w:rsid w:val="00E82D48"/>
    <w:rsid w:val="00E83187"/>
    <w:rsid w:val="00E847AD"/>
    <w:rsid w:val="00EA0306"/>
    <w:rsid w:val="00EB274B"/>
    <w:rsid w:val="00EB2F27"/>
    <w:rsid w:val="00EB3693"/>
    <w:rsid w:val="00EC2682"/>
    <w:rsid w:val="00EC364F"/>
    <w:rsid w:val="00EC5A5D"/>
    <w:rsid w:val="00EC6C8E"/>
    <w:rsid w:val="00EF10AA"/>
    <w:rsid w:val="00EF1BF1"/>
    <w:rsid w:val="00F027AD"/>
    <w:rsid w:val="00F0391E"/>
    <w:rsid w:val="00F148D2"/>
    <w:rsid w:val="00F15303"/>
    <w:rsid w:val="00F373B2"/>
    <w:rsid w:val="00F56B4E"/>
    <w:rsid w:val="00F61EB1"/>
    <w:rsid w:val="00F64387"/>
    <w:rsid w:val="00F812FA"/>
    <w:rsid w:val="00F816AC"/>
    <w:rsid w:val="00F923FB"/>
    <w:rsid w:val="00F95927"/>
    <w:rsid w:val="00F974BD"/>
    <w:rsid w:val="00FB6451"/>
    <w:rsid w:val="00FC0015"/>
    <w:rsid w:val="00FC629E"/>
    <w:rsid w:val="00FC787F"/>
    <w:rsid w:val="00FF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BE2E-1EE1-44DB-9C42-18C9923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38"/>
    <w:pPr>
      <w:spacing w:after="200" w:line="276" w:lineRule="auto"/>
    </w:pPr>
    <w:rPr>
      <w:rFonts w:eastAsiaTheme="minorEastAsia"/>
      <w:lang w:eastAsia="fr-FR"/>
    </w:rPr>
  </w:style>
  <w:style w:type="paragraph" w:styleId="Heading2">
    <w:name w:val="heading 2"/>
    <w:basedOn w:val="Normal"/>
    <w:next w:val="Normal"/>
    <w:link w:val="Heading2Char"/>
    <w:qFormat/>
    <w:rsid w:val="00790E14"/>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
    <w:name w:val="sub para"/>
    <w:basedOn w:val="Normal"/>
    <w:rsid w:val="00A55938"/>
    <w:pPr>
      <w:spacing w:before="60" w:after="60" w:line="240" w:lineRule="auto"/>
      <w:ind w:left="1134" w:right="794" w:hanging="567"/>
      <w:jc w:val="both"/>
    </w:pPr>
    <w:rPr>
      <w:rFonts w:ascii="Arial Narrow" w:eastAsia="Times New Roman" w:hAnsi="Arial Narrow" w:cs="Times New Roman"/>
      <w:szCs w:val="20"/>
      <w:lang w:val="en-AU" w:eastAsia="en-US"/>
    </w:rPr>
  </w:style>
  <w:style w:type="character" w:styleId="Hyperlink">
    <w:name w:val="Hyperlink"/>
    <w:basedOn w:val="DefaultParagraphFont"/>
    <w:uiPriority w:val="99"/>
    <w:unhideWhenUsed/>
    <w:rsid w:val="002E62AD"/>
    <w:rPr>
      <w:color w:val="0563C1" w:themeColor="hyperlink"/>
      <w:u w:val="single"/>
    </w:rPr>
  </w:style>
  <w:style w:type="character" w:styleId="FollowedHyperlink">
    <w:name w:val="FollowedHyperlink"/>
    <w:basedOn w:val="DefaultParagraphFont"/>
    <w:uiPriority w:val="99"/>
    <w:semiHidden/>
    <w:unhideWhenUsed/>
    <w:rsid w:val="007C31CE"/>
    <w:rPr>
      <w:color w:val="954F72" w:themeColor="followedHyperlink"/>
      <w:u w:val="single"/>
    </w:rPr>
  </w:style>
  <w:style w:type="character" w:customStyle="1" w:styleId="Heading2Char">
    <w:name w:val="Heading 2 Char"/>
    <w:basedOn w:val="DefaultParagraphFont"/>
    <w:link w:val="Heading2"/>
    <w:rsid w:val="00790E14"/>
    <w:rPr>
      <w:rFonts w:ascii="Arial Narrow" w:eastAsia="Times New Roman" w:hAnsi="Arial Narrow" w:cs="Times New Roman"/>
      <w:b/>
      <w:szCs w:val="20"/>
      <w:lang w:val="en-AU" w:eastAsia="fr-FR"/>
    </w:rPr>
  </w:style>
  <w:style w:type="paragraph" w:styleId="Title">
    <w:name w:val="Title"/>
    <w:basedOn w:val="Normal"/>
    <w:link w:val="TitleChar"/>
    <w:qFormat/>
    <w:rsid w:val="00790E14"/>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90E14"/>
    <w:rPr>
      <w:rFonts w:ascii="Times New Roman" w:eastAsia="Times New Roman" w:hAnsi="Times New Roman" w:cs="Times New Roman"/>
      <w:b/>
      <w:bCs/>
      <w:lang w:eastAsia="fr-FR"/>
    </w:rPr>
  </w:style>
  <w:style w:type="table" w:styleId="TableGrid">
    <w:name w:val="Table Grid"/>
    <w:basedOn w:val="TableNormal"/>
    <w:uiPriority w:val="59"/>
    <w:rsid w:val="00790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790E14"/>
    <w:rPr>
      <w:vertAlign w:val="superscript"/>
    </w:rPr>
  </w:style>
  <w:style w:type="paragraph" w:styleId="FootnoteText">
    <w:name w:val="footnote text"/>
    <w:basedOn w:val="Normal"/>
    <w:link w:val="FootnoteTextChar"/>
    <w:uiPriority w:val="99"/>
    <w:unhideWhenUsed/>
    <w:rsid w:val="00790E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0E14"/>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7716DA"/>
    <w:pPr>
      <w:ind w:left="720"/>
      <w:contextualSpacing/>
    </w:pPr>
    <w:rPr>
      <w:rFonts w:ascii="Calibri" w:eastAsia="Calibri" w:hAnsi="Calibri" w:cs="Times New Roman"/>
      <w:lang w:val="en-US" w:eastAsia="en-US"/>
    </w:rPr>
  </w:style>
  <w:style w:type="paragraph" w:customStyle="1" w:styleId="Default">
    <w:name w:val="Default"/>
    <w:rsid w:val="00DA6B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1F714D"/>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5224">
      <w:bodyDiv w:val="1"/>
      <w:marLeft w:val="0"/>
      <w:marRight w:val="0"/>
      <w:marTop w:val="0"/>
      <w:marBottom w:val="0"/>
      <w:divBdr>
        <w:top w:val="none" w:sz="0" w:space="0" w:color="auto"/>
        <w:left w:val="none" w:sz="0" w:space="0" w:color="auto"/>
        <w:bottom w:val="none" w:sz="0" w:space="0" w:color="auto"/>
        <w:right w:val="none" w:sz="0" w:space="0" w:color="auto"/>
      </w:divBdr>
      <w:divsChild>
        <w:div w:id="1546912639">
          <w:marLeft w:val="0"/>
          <w:marRight w:val="0"/>
          <w:marTop w:val="0"/>
          <w:marBottom w:val="0"/>
          <w:divBdr>
            <w:top w:val="none" w:sz="0" w:space="0" w:color="auto"/>
            <w:left w:val="none" w:sz="0" w:space="0" w:color="auto"/>
            <w:bottom w:val="none" w:sz="0" w:space="0" w:color="auto"/>
            <w:right w:val="none" w:sz="0" w:space="0" w:color="auto"/>
          </w:divBdr>
        </w:div>
        <w:div w:id="462040050">
          <w:marLeft w:val="0"/>
          <w:marRight w:val="0"/>
          <w:marTop w:val="0"/>
          <w:marBottom w:val="0"/>
          <w:divBdr>
            <w:top w:val="none" w:sz="0" w:space="0" w:color="auto"/>
            <w:left w:val="none" w:sz="0" w:space="0" w:color="auto"/>
            <w:bottom w:val="none" w:sz="0" w:space="0" w:color="auto"/>
            <w:right w:val="none" w:sz="0" w:space="0" w:color="auto"/>
          </w:divBdr>
        </w:div>
        <w:div w:id="2118475767">
          <w:marLeft w:val="0"/>
          <w:marRight w:val="0"/>
          <w:marTop w:val="0"/>
          <w:marBottom w:val="0"/>
          <w:divBdr>
            <w:top w:val="none" w:sz="0" w:space="0" w:color="auto"/>
            <w:left w:val="none" w:sz="0" w:space="0" w:color="auto"/>
            <w:bottom w:val="none" w:sz="0" w:space="0" w:color="auto"/>
            <w:right w:val="none" w:sz="0" w:space="0" w:color="auto"/>
          </w:divBdr>
        </w:div>
        <w:div w:id="610163949">
          <w:marLeft w:val="0"/>
          <w:marRight w:val="0"/>
          <w:marTop w:val="0"/>
          <w:marBottom w:val="0"/>
          <w:divBdr>
            <w:top w:val="none" w:sz="0" w:space="0" w:color="auto"/>
            <w:left w:val="none" w:sz="0" w:space="0" w:color="auto"/>
            <w:bottom w:val="none" w:sz="0" w:space="0" w:color="auto"/>
            <w:right w:val="none" w:sz="0" w:space="0" w:color="auto"/>
          </w:divBdr>
        </w:div>
      </w:divsChild>
    </w:div>
    <w:div w:id="1214928431">
      <w:bodyDiv w:val="1"/>
      <w:marLeft w:val="0"/>
      <w:marRight w:val="0"/>
      <w:marTop w:val="0"/>
      <w:marBottom w:val="0"/>
      <w:divBdr>
        <w:top w:val="none" w:sz="0" w:space="0" w:color="auto"/>
        <w:left w:val="none" w:sz="0" w:space="0" w:color="auto"/>
        <w:bottom w:val="none" w:sz="0" w:space="0" w:color="auto"/>
        <w:right w:val="none" w:sz="0" w:space="0" w:color="auto"/>
      </w:divBdr>
      <w:divsChild>
        <w:div w:id="1593969456">
          <w:marLeft w:val="0"/>
          <w:marRight w:val="0"/>
          <w:marTop w:val="0"/>
          <w:marBottom w:val="0"/>
          <w:divBdr>
            <w:top w:val="none" w:sz="0" w:space="0" w:color="auto"/>
            <w:left w:val="none" w:sz="0" w:space="0" w:color="auto"/>
            <w:bottom w:val="none" w:sz="0" w:space="0" w:color="auto"/>
            <w:right w:val="none" w:sz="0" w:space="0" w:color="auto"/>
          </w:divBdr>
        </w:div>
        <w:div w:id="717048986">
          <w:marLeft w:val="0"/>
          <w:marRight w:val="0"/>
          <w:marTop w:val="0"/>
          <w:marBottom w:val="0"/>
          <w:divBdr>
            <w:top w:val="none" w:sz="0" w:space="0" w:color="auto"/>
            <w:left w:val="none" w:sz="0" w:space="0" w:color="auto"/>
            <w:bottom w:val="none" w:sz="0" w:space="0" w:color="auto"/>
            <w:right w:val="none" w:sz="0" w:space="0" w:color="auto"/>
          </w:divBdr>
        </w:div>
      </w:divsChild>
    </w:div>
    <w:div w:id="1917206169">
      <w:bodyDiv w:val="1"/>
      <w:marLeft w:val="0"/>
      <w:marRight w:val="0"/>
      <w:marTop w:val="0"/>
      <w:marBottom w:val="0"/>
      <w:divBdr>
        <w:top w:val="none" w:sz="0" w:space="0" w:color="auto"/>
        <w:left w:val="none" w:sz="0" w:space="0" w:color="auto"/>
        <w:bottom w:val="none" w:sz="0" w:space="0" w:color="auto"/>
        <w:right w:val="none" w:sz="0" w:space="0" w:color="auto"/>
      </w:divBdr>
      <w:divsChild>
        <w:div w:id="1657759354">
          <w:marLeft w:val="0"/>
          <w:marRight w:val="0"/>
          <w:marTop w:val="0"/>
          <w:marBottom w:val="0"/>
          <w:divBdr>
            <w:top w:val="none" w:sz="0" w:space="0" w:color="auto"/>
            <w:left w:val="none" w:sz="0" w:space="0" w:color="auto"/>
            <w:bottom w:val="none" w:sz="0" w:space="0" w:color="auto"/>
            <w:right w:val="none" w:sz="0" w:space="0" w:color="auto"/>
          </w:divBdr>
        </w:div>
        <w:div w:id="61878639">
          <w:marLeft w:val="0"/>
          <w:marRight w:val="0"/>
          <w:marTop w:val="0"/>
          <w:marBottom w:val="0"/>
          <w:divBdr>
            <w:top w:val="none" w:sz="0" w:space="0" w:color="auto"/>
            <w:left w:val="none" w:sz="0" w:space="0" w:color="auto"/>
            <w:bottom w:val="none" w:sz="0" w:space="0" w:color="auto"/>
            <w:right w:val="none" w:sz="0" w:space="0" w:color="auto"/>
          </w:divBdr>
        </w:div>
        <w:div w:id="41926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om_wg/SCUFN/SCUFN32/SCUFN32_2019_07.3A_EN_UFN_Integrated_Web_Services_v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ho.int/mtg_docs/com_wg/SCUFN/SCUFN32/SCUFN32_2019_07.3A_EN_UFN_Integrated_Web_Services_v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5CCA-EBC1-48C7-8F46-B2C305A4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2703</Words>
  <Characters>15413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Huet</dc:creator>
  <cp:keywords/>
  <dc:description/>
  <cp:lastModifiedBy>Yves</cp:lastModifiedBy>
  <cp:revision>2</cp:revision>
  <dcterms:created xsi:type="dcterms:W3CDTF">2019-07-08T13:48:00Z</dcterms:created>
  <dcterms:modified xsi:type="dcterms:W3CDTF">2019-07-08T13:48:00Z</dcterms:modified>
</cp:coreProperties>
</file>